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0975C1F" w14:textId="178371D5" w:rsidR="00AC12B5" w:rsidRPr="00EB009A" w:rsidRDefault="00AC12B5" w:rsidP="00AC12B5">
      <w:pPr>
        <w:tabs>
          <w:tab w:val="center" w:pos="4536"/>
          <w:tab w:val="right" w:pos="9072"/>
        </w:tabs>
        <w:jc w:val="both"/>
        <w:rPr>
          <w:rFonts w:ascii="Arial" w:eastAsiaTheme="minorEastAsia" w:hAnsi="Arial" w:cs="Arial"/>
          <w:b/>
          <w:bCs/>
          <w:sz w:val="22"/>
          <w:szCs w:val="22"/>
          <w:lang w:eastAsia="zh-CN"/>
        </w:rPr>
      </w:pPr>
      <w:r>
        <w:rPr>
          <w:rFonts w:ascii="Arial" w:hAnsi="Arial" w:cs="Arial"/>
          <w:b/>
          <w:bCs/>
          <w:sz w:val="22"/>
          <w:szCs w:val="22"/>
        </w:rPr>
        <w:t>3GPP TSG RAN WG1 #114</w:t>
      </w:r>
      <w:r>
        <w:rPr>
          <w:rFonts w:ascii="Arial" w:eastAsiaTheme="minorEastAsia" w:hAnsi="Arial" w:cs="Arial" w:hint="eastAsia"/>
          <w:b/>
          <w:bCs/>
          <w:sz w:val="22"/>
          <w:szCs w:val="22"/>
          <w:lang w:eastAsia="zh-CN"/>
        </w:rPr>
        <w:t>bis</w:t>
      </w:r>
      <w:r>
        <w:rPr>
          <w:rFonts w:ascii="Arial" w:hAnsi="Arial" w:cs="Arial"/>
          <w:b/>
          <w:bCs/>
          <w:sz w:val="22"/>
          <w:szCs w:val="22"/>
        </w:rPr>
        <w:tab/>
      </w:r>
      <w:r>
        <w:rPr>
          <w:rFonts w:ascii="Arial" w:hAnsi="Arial" w:cs="Arial"/>
          <w:b/>
          <w:bCs/>
          <w:sz w:val="22"/>
          <w:szCs w:val="22"/>
        </w:rPr>
        <w:tab/>
      </w:r>
      <w:r w:rsidRPr="005240C5">
        <w:rPr>
          <w:rFonts w:ascii="Arial" w:hAnsi="Arial" w:cs="Arial"/>
          <w:b/>
          <w:bCs/>
          <w:sz w:val="22"/>
          <w:szCs w:val="22"/>
        </w:rPr>
        <w:t>R1-</w:t>
      </w:r>
      <w:r w:rsidR="009A1DEC" w:rsidRPr="009A1DEC">
        <w:t xml:space="preserve"> </w:t>
      </w:r>
      <w:r w:rsidR="009A1DEC" w:rsidRPr="009A1DEC">
        <w:rPr>
          <w:rFonts w:ascii="Arial" w:hAnsi="Arial" w:cs="Arial"/>
          <w:b/>
          <w:bCs/>
          <w:sz w:val="22"/>
          <w:szCs w:val="22"/>
        </w:rPr>
        <w:t>2309483</w:t>
      </w:r>
      <w:bookmarkStart w:id="0" w:name="_GoBack"/>
      <w:bookmarkEnd w:id="0"/>
    </w:p>
    <w:p w14:paraId="19B5D5E7" w14:textId="77777777" w:rsidR="00AC12B5" w:rsidRDefault="00AC12B5" w:rsidP="00AC12B5">
      <w:pPr>
        <w:rPr>
          <w:rFonts w:ascii="Arial" w:hAnsi="Arial" w:cs="Arial"/>
          <w:b/>
          <w:bCs/>
          <w:sz w:val="22"/>
        </w:rPr>
      </w:pPr>
      <w:r>
        <w:rPr>
          <w:rFonts w:ascii="Arial" w:eastAsiaTheme="minorEastAsia" w:hAnsi="Arial" w:cs="Arial" w:hint="eastAsia"/>
          <w:b/>
          <w:bCs/>
          <w:sz w:val="22"/>
          <w:lang w:eastAsia="zh-CN"/>
        </w:rPr>
        <w:t>Xiamen</w:t>
      </w:r>
      <w:r>
        <w:rPr>
          <w:rFonts w:ascii="Arial" w:hAnsi="Arial" w:cs="Arial" w:hint="eastAsia"/>
          <w:b/>
          <w:bCs/>
          <w:sz w:val="22"/>
        </w:rPr>
        <w:t xml:space="preserve">, </w:t>
      </w:r>
      <w:r>
        <w:rPr>
          <w:rFonts w:ascii="Arial" w:eastAsiaTheme="minorEastAsia" w:hAnsi="Arial" w:cs="Arial" w:hint="eastAsia"/>
          <w:b/>
          <w:bCs/>
          <w:sz w:val="22"/>
          <w:lang w:eastAsia="zh-CN"/>
        </w:rPr>
        <w:t>China, October</w:t>
      </w:r>
      <w:r w:rsidRPr="00E33F10">
        <w:rPr>
          <w:rFonts w:ascii="Arial" w:hAnsi="Arial" w:cs="Arial"/>
          <w:b/>
          <w:bCs/>
          <w:sz w:val="22"/>
        </w:rPr>
        <w:t xml:space="preserve"> </w:t>
      </w:r>
      <w:r>
        <w:rPr>
          <w:rFonts w:ascii="Arial" w:eastAsiaTheme="minorEastAsia" w:hAnsi="Arial" w:cs="Arial" w:hint="eastAsia"/>
          <w:b/>
          <w:bCs/>
          <w:sz w:val="22"/>
          <w:lang w:eastAsia="zh-CN"/>
        </w:rPr>
        <w:t>9</w:t>
      </w:r>
      <w:r>
        <w:rPr>
          <w:rFonts w:ascii="Arial" w:eastAsiaTheme="minorEastAsia" w:hAnsi="Arial" w:cs="Arial" w:hint="eastAsia"/>
          <w:b/>
          <w:bCs/>
          <w:sz w:val="22"/>
          <w:vertAlign w:val="superscript"/>
          <w:lang w:eastAsia="zh-CN"/>
        </w:rPr>
        <w:t>th</w:t>
      </w:r>
      <w:r w:rsidRPr="00300BD1">
        <w:rPr>
          <w:rFonts w:ascii="Arial" w:hAnsi="Arial" w:cs="Arial"/>
          <w:b/>
          <w:bCs/>
          <w:sz w:val="22"/>
        </w:rPr>
        <w:t xml:space="preserve"> –</w:t>
      </w:r>
      <w:r>
        <w:rPr>
          <w:rFonts w:ascii="Arial" w:hAnsi="Arial" w:cs="Arial" w:hint="eastAsia"/>
          <w:b/>
          <w:bCs/>
          <w:sz w:val="22"/>
        </w:rPr>
        <w:t xml:space="preserve"> </w:t>
      </w:r>
      <w:r>
        <w:rPr>
          <w:rFonts w:ascii="Arial" w:eastAsiaTheme="minorEastAsia" w:hAnsi="Arial" w:cs="Arial" w:hint="eastAsia"/>
          <w:b/>
          <w:bCs/>
          <w:sz w:val="22"/>
          <w:lang w:eastAsia="zh-CN"/>
        </w:rPr>
        <w:t>October</w:t>
      </w:r>
      <w:r w:rsidRPr="00E33F10">
        <w:rPr>
          <w:rFonts w:ascii="Arial" w:hAnsi="Arial" w:cs="Arial"/>
          <w:b/>
          <w:bCs/>
          <w:sz w:val="22"/>
        </w:rPr>
        <w:t xml:space="preserve"> </w:t>
      </w:r>
      <w:r>
        <w:rPr>
          <w:rFonts w:ascii="Arial" w:eastAsiaTheme="minorEastAsia" w:hAnsi="Arial" w:cs="Arial" w:hint="eastAsia"/>
          <w:b/>
          <w:bCs/>
          <w:sz w:val="22"/>
          <w:lang w:eastAsia="zh-CN"/>
        </w:rPr>
        <w:t>13</w:t>
      </w:r>
      <w:r>
        <w:rPr>
          <w:rFonts w:ascii="Arial" w:hAnsi="Arial" w:cs="Arial" w:hint="eastAsia"/>
          <w:b/>
          <w:bCs/>
          <w:sz w:val="22"/>
          <w:vertAlign w:val="superscript"/>
        </w:rPr>
        <w:t>th</w:t>
      </w:r>
      <w:r>
        <w:rPr>
          <w:rFonts w:ascii="Arial" w:hAnsi="Arial" w:cs="Arial"/>
          <w:b/>
          <w:bCs/>
          <w:sz w:val="22"/>
        </w:rPr>
        <w:t>, 202</w:t>
      </w:r>
      <w:r>
        <w:rPr>
          <w:rFonts w:ascii="Arial" w:hAnsi="Arial" w:cs="Arial" w:hint="eastAsia"/>
          <w:b/>
          <w:bCs/>
          <w:sz w:val="22"/>
        </w:rPr>
        <w:t>3</w:t>
      </w:r>
    </w:p>
    <w:p w14:paraId="6FDBB1B7" w14:textId="77777777" w:rsidR="00AC12B5" w:rsidRPr="00B40ED8" w:rsidRDefault="00AC12B5" w:rsidP="00AC12B5">
      <w:pPr>
        <w:tabs>
          <w:tab w:val="left" w:pos="1843"/>
          <w:tab w:val="center" w:pos="4536"/>
          <w:tab w:val="right" w:pos="9072"/>
        </w:tabs>
        <w:rPr>
          <w:rFonts w:ascii="Arial" w:eastAsiaTheme="minorEastAsia" w:hAnsi="Arial"/>
          <w:b/>
          <w:sz w:val="22"/>
          <w:lang w:eastAsia="zh-CN"/>
        </w:rPr>
      </w:pPr>
    </w:p>
    <w:p w14:paraId="5A3DBF87" w14:textId="77777777" w:rsidR="00AC12B5" w:rsidRPr="001D254E" w:rsidRDefault="00AC12B5" w:rsidP="00AC12B5">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Source:</w:t>
      </w:r>
      <w:r w:rsidRPr="001D254E">
        <w:rPr>
          <w:rFonts w:ascii="Arial" w:eastAsia="MS Mincho" w:hAnsi="Arial"/>
          <w:b/>
          <w:sz w:val="22"/>
          <w:lang w:val="x-none"/>
        </w:rPr>
        <w:tab/>
        <w:t>CATT</w:t>
      </w:r>
    </w:p>
    <w:p w14:paraId="0DE9763D" w14:textId="69D5404C" w:rsidR="00AC12B5" w:rsidRPr="001D254E" w:rsidRDefault="00AC12B5" w:rsidP="00AC12B5">
      <w:pPr>
        <w:tabs>
          <w:tab w:val="center" w:pos="4536"/>
          <w:tab w:val="right" w:pos="9072"/>
        </w:tabs>
        <w:ind w:left="1800" w:hanging="1800"/>
        <w:rPr>
          <w:rFonts w:ascii="Arial" w:eastAsia="MS Mincho" w:hAnsi="Arial"/>
          <w:b/>
          <w:sz w:val="22"/>
          <w:lang w:val="x-none"/>
        </w:rPr>
      </w:pPr>
      <w:r w:rsidRPr="001D254E">
        <w:rPr>
          <w:rFonts w:ascii="Arial" w:eastAsia="MS Mincho" w:hAnsi="Arial"/>
          <w:b/>
          <w:sz w:val="22"/>
          <w:lang w:val="x-none"/>
        </w:rPr>
        <w:t>Title:</w:t>
      </w:r>
      <w:r>
        <w:rPr>
          <w:rFonts w:ascii="Arial" w:eastAsiaTheme="minorEastAsia" w:hAnsi="Arial" w:hint="eastAsia"/>
          <w:b/>
          <w:sz w:val="22"/>
          <w:lang w:val="x-none" w:eastAsia="zh-CN"/>
        </w:rPr>
        <w:tab/>
      </w:r>
      <w:r w:rsidRPr="00AC12B5">
        <w:rPr>
          <w:rFonts w:ascii="Arial" w:eastAsia="MS Mincho" w:hAnsi="Arial"/>
          <w:b/>
          <w:sz w:val="22"/>
          <w:lang w:val="x-none"/>
        </w:rPr>
        <w:t>Discussion on the remaining issues for multi-PXSCH scheduling during BWP switching in FR2-2</w:t>
      </w:r>
    </w:p>
    <w:p w14:paraId="5069AD9E" w14:textId="25DE4650" w:rsidR="00AC12B5" w:rsidRPr="001D254E" w:rsidRDefault="00AC12B5" w:rsidP="00AC12B5">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Agenda Item:</w:t>
      </w:r>
      <w:bookmarkStart w:id="1" w:name="Source"/>
      <w:bookmarkEnd w:id="1"/>
      <w:r>
        <w:rPr>
          <w:rFonts w:ascii="Arial" w:eastAsiaTheme="minorEastAsia" w:hAnsi="Arial" w:hint="eastAsia"/>
          <w:b/>
          <w:sz w:val="22"/>
          <w:lang w:val="x-none" w:eastAsia="zh-CN"/>
        </w:rPr>
        <w:tab/>
      </w:r>
      <w:r>
        <w:rPr>
          <w:rFonts w:ascii="Arial" w:eastAsia="MS Mincho" w:hAnsi="Arial"/>
          <w:b/>
          <w:sz w:val="22"/>
          <w:lang w:val="x-none"/>
        </w:rPr>
        <w:t>7.2</w:t>
      </w:r>
    </w:p>
    <w:p w14:paraId="01366DBB" w14:textId="77777777" w:rsidR="00AC12B5" w:rsidRPr="001D254E" w:rsidRDefault="00AC12B5" w:rsidP="00AC12B5">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Document for:</w:t>
      </w:r>
      <w:bookmarkStart w:id="2" w:name="DocumentFor"/>
      <w:bookmarkEnd w:id="2"/>
      <w:r>
        <w:rPr>
          <w:rFonts w:ascii="Arial" w:eastAsiaTheme="minorEastAsia" w:hAnsi="Arial" w:hint="eastAsia"/>
          <w:b/>
          <w:sz w:val="22"/>
          <w:lang w:val="x-none" w:eastAsia="zh-CN"/>
        </w:rPr>
        <w:tab/>
      </w:r>
      <w:r w:rsidRPr="001D254E">
        <w:rPr>
          <w:rFonts w:ascii="Arial" w:eastAsia="MS Mincho" w:hAnsi="Arial"/>
          <w:b/>
          <w:sz w:val="22"/>
          <w:lang w:val="x-none"/>
        </w:rPr>
        <w:t>Discussion and Decision</w:t>
      </w:r>
    </w:p>
    <w:p w14:paraId="658C475A" w14:textId="77777777" w:rsidR="008D4F29" w:rsidRPr="00AC12B5" w:rsidRDefault="008D4F29">
      <w:pPr>
        <w:pBdr>
          <w:bottom w:val="single" w:sz="4" w:space="1" w:color="auto"/>
        </w:pBdr>
        <w:tabs>
          <w:tab w:val="left" w:pos="2552"/>
        </w:tabs>
        <w:ind w:left="-2"/>
        <w:rPr>
          <w:rFonts w:eastAsia="宋体"/>
          <w:lang w:val="x-none" w:eastAsia="zh-CN"/>
        </w:rPr>
      </w:pPr>
    </w:p>
    <w:p w14:paraId="519A4679" w14:textId="77777777" w:rsidR="008D4F29" w:rsidRDefault="00BF3971">
      <w:pPr>
        <w:pStyle w:val="1"/>
        <w:ind w:left="431" w:hanging="431"/>
      </w:pPr>
      <w:r>
        <w:t>Introduction</w:t>
      </w:r>
    </w:p>
    <w:p w14:paraId="426BF28A" w14:textId="093A3FA9" w:rsidR="008D4F29" w:rsidRDefault="00B249CA">
      <w:pPr>
        <w:pStyle w:val="a1"/>
        <w:rPr>
          <w:rFonts w:eastAsiaTheme="minorEastAsia"/>
          <w:lang w:eastAsia="zh-CN"/>
        </w:rPr>
      </w:pPr>
      <w:r>
        <w:rPr>
          <w:iCs/>
        </w:rPr>
        <w:t xml:space="preserve"> </w:t>
      </w:r>
      <w:r w:rsidRPr="00B249CA">
        <w:t>In this contribution</w:t>
      </w:r>
      <w:r w:rsidR="00FC5677">
        <w:t xml:space="preserve">, </w:t>
      </w:r>
      <w:r w:rsidRPr="00B249CA">
        <w:t>we discuss the remaining issue on DCI interpretation for multi-PDSCH/PUSCH scheduling when active BWP is switched.</w:t>
      </w:r>
    </w:p>
    <w:p w14:paraId="6AE700D9" w14:textId="32EBBF0A" w:rsidR="00B249CA" w:rsidRPr="00642221" w:rsidRDefault="00642221" w:rsidP="002A7DFB">
      <w:pPr>
        <w:pStyle w:val="1"/>
        <w:ind w:left="431" w:hanging="431"/>
        <w:rPr>
          <w:rFonts w:eastAsiaTheme="minorEastAsia"/>
        </w:rPr>
      </w:pPr>
      <w:r>
        <w:t>Discussion</w:t>
      </w:r>
      <w:r>
        <w:rPr>
          <w:rFonts w:hint="eastAsia"/>
        </w:rPr>
        <w:t>s</w:t>
      </w:r>
    </w:p>
    <w:p w14:paraId="1ED0F2EA" w14:textId="653180CD" w:rsidR="00F63CF7" w:rsidRDefault="00B249CA" w:rsidP="00685B35">
      <w:pPr>
        <w:rPr>
          <w:rFonts w:eastAsiaTheme="minorEastAsia"/>
          <w:lang w:eastAsia="zh-CN"/>
        </w:rPr>
      </w:pPr>
      <w:r w:rsidRPr="00B249CA">
        <w:rPr>
          <w:rFonts w:eastAsiaTheme="minorEastAsia"/>
          <w:lang w:eastAsia="zh-CN"/>
        </w:rPr>
        <w:t>In RAN1#112bis-e, the issue of whether the CBGTI field should be included in a multi-PUSCH scheduling DCI with BWP switching was examined by RAN1. After extensive discussions, a consensus was reached on a solution that avoided changes to the specification, by implementing a scheduling constraint to bypass such situations. However, agreement could not be reached on how to interpret the TDRA field; specifically, whether the PUSCH indicated by the TDRA field in the UL grant refers to PUSCH in the active BWP or in the indicated BWP.</w:t>
      </w:r>
    </w:p>
    <w:p w14:paraId="759F4310" w14:textId="77777777" w:rsidR="00337C53" w:rsidRDefault="00337C53" w:rsidP="00685B35">
      <w:pPr>
        <w:rPr>
          <w:rFonts w:eastAsiaTheme="minorEastAsia"/>
          <w:lang w:eastAsia="zh-CN"/>
        </w:rPr>
      </w:pPr>
    </w:p>
    <w:p w14:paraId="20E51B50" w14:textId="2EBEBC9C" w:rsidR="00337C53" w:rsidRDefault="00337C53" w:rsidP="00685B35">
      <w:pPr>
        <w:rPr>
          <w:rFonts w:eastAsiaTheme="minorEastAsia"/>
          <w:lang w:eastAsia="zh-CN"/>
        </w:rPr>
      </w:pPr>
      <w:r>
        <w:rPr>
          <w:rFonts w:eastAsiaTheme="minorEastAsia" w:hint="eastAsia"/>
          <w:lang w:eastAsia="zh-CN"/>
        </w:rPr>
        <w:t>For</w:t>
      </w:r>
      <w:r>
        <w:rPr>
          <w:rFonts w:eastAsiaTheme="minorEastAsia"/>
          <w:lang w:eastAsia="zh-CN"/>
        </w:rPr>
        <w:t xml:space="preserve"> the above </w:t>
      </w:r>
      <w:r w:rsidR="00B70DCA">
        <w:rPr>
          <w:rFonts w:eastAsiaTheme="minorEastAsia"/>
          <w:lang w:eastAsia="zh-CN"/>
        </w:rPr>
        <w:t xml:space="preserve">issue were further discussed in RAN1#114, and the group agreed on two possible </w:t>
      </w:r>
      <w:r w:rsidR="00B70DCA" w:rsidRPr="00B70DCA">
        <w:rPr>
          <w:rFonts w:eastAsiaTheme="minorEastAsia"/>
          <w:lang w:eastAsia="zh-CN"/>
        </w:rPr>
        <w:t>interpretations</w:t>
      </w:r>
      <w:r w:rsidR="00B70DCA">
        <w:rPr>
          <w:rFonts w:eastAsiaTheme="minorEastAsia"/>
          <w:lang w:eastAsia="zh-CN"/>
        </w:rPr>
        <w:t xml:space="preserve"> below:</w:t>
      </w:r>
    </w:p>
    <w:p w14:paraId="1F0611B0" w14:textId="77777777" w:rsidR="00B70DCA" w:rsidRDefault="00B70DCA" w:rsidP="00685B35">
      <w:pPr>
        <w:rPr>
          <w:rFonts w:eastAsiaTheme="minorEastAsia"/>
          <w:lang w:eastAsia="zh-CN"/>
        </w:rPr>
      </w:pPr>
    </w:p>
    <w:p w14:paraId="3C340F47" w14:textId="77777777" w:rsidR="00B70DCA" w:rsidRPr="00B70DCA" w:rsidRDefault="00B70DCA" w:rsidP="00B70DCA">
      <w:pPr>
        <w:rPr>
          <w:rFonts w:eastAsiaTheme="minorEastAsia"/>
          <w:lang w:eastAsia="zh-CN"/>
        </w:rPr>
      </w:pPr>
      <w:r w:rsidRPr="00B70DCA">
        <w:rPr>
          <w:rFonts w:eastAsiaTheme="minorEastAsia"/>
          <w:lang w:eastAsia="zh-CN"/>
        </w:rPr>
        <w:t>Interpretation #1</w:t>
      </w:r>
    </w:p>
    <w:p w14:paraId="343ADC41" w14:textId="77777777" w:rsidR="00B70DCA" w:rsidRPr="00B70DCA" w:rsidRDefault="00B70DCA" w:rsidP="00B70DCA">
      <w:pPr>
        <w:numPr>
          <w:ilvl w:val="0"/>
          <w:numId w:val="37"/>
        </w:numPr>
        <w:spacing w:line="252" w:lineRule="auto"/>
        <w:jc w:val="both"/>
        <w:rPr>
          <w:rFonts w:eastAsiaTheme="minorEastAsia"/>
          <w:lang w:eastAsia="zh-CN"/>
        </w:rPr>
      </w:pPr>
      <w:r w:rsidRPr="00B70DCA">
        <w:rPr>
          <w:rFonts w:eastAsiaTheme="minorEastAsia"/>
          <w:lang w:eastAsia="zh-CN"/>
        </w:rPr>
        <w:t>To determine DCI field sizes of NDI/RV for PDSCH and NDI/RV/CBGTI/UL-SCH indicator for PUSCH,</w:t>
      </w:r>
    </w:p>
    <w:p w14:paraId="51206BB3" w14:textId="77777777" w:rsidR="00B70DCA" w:rsidRPr="00B70DCA" w:rsidRDefault="00B70DCA" w:rsidP="00B70DCA">
      <w:pPr>
        <w:numPr>
          <w:ilvl w:val="1"/>
          <w:numId w:val="37"/>
        </w:numPr>
        <w:spacing w:line="252" w:lineRule="auto"/>
        <w:jc w:val="both"/>
        <w:rPr>
          <w:rFonts w:eastAsiaTheme="minorEastAsia"/>
          <w:lang w:eastAsia="zh-CN"/>
        </w:rPr>
      </w:pPr>
      <w:r w:rsidRPr="00B70DCA">
        <w:rPr>
          <w:rFonts w:eastAsiaTheme="minorEastAsia"/>
          <w:lang w:eastAsia="zh-CN"/>
        </w:rPr>
        <w:t>The number of scheduled PDSCHs (or PUSCHs) indicated by the Time domain resource assignment (TDRA) field is determined based on the TDRA field configuration for the active bandwidth part.</w:t>
      </w:r>
    </w:p>
    <w:p w14:paraId="63D093CF" w14:textId="77777777" w:rsidR="00B70DCA" w:rsidRPr="00B70DCA" w:rsidRDefault="00B70DCA" w:rsidP="00B70DCA">
      <w:pPr>
        <w:numPr>
          <w:ilvl w:val="2"/>
          <w:numId w:val="37"/>
        </w:numPr>
        <w:spacing w:line="252" w:lineRule="auto"/>
        <w:jc w:val="both"/>
        <w:rPr>
          <w:rFonts w:eastAsiaTheme="minorEastAsia"/>
          <w:lang w:eastAsia="zh-CN"/>
        </w:rPr>
      </w:pPr>
      <w:r w:rsidRPr="00B70DCA">
        <w:rPr>
          <w:rFonts w:eastAsiaTheme="minorEastAsia"/>
          <w:lang w:eastAsia="zh-CN"/>
        </w:rPr>
        <w:t>If BWP switching is indicated, UE is required to interpret TDRA field twice (i.e., one is based on TDRA field configuration for the active bandwidth part and the other is based on that for the indicated bandwidth part).</w:t>
      </w:r>
    </w:p>
    <w:p w14:paraId="059F1C98" w14:textId="77777777" w:rsidR="00B70DCA" w:rsidRDefault="00B70DCA" w:rsidP="00B70DCA">
      <w:pPr>
        <w:rPr>
          <w:lang w:eastAsia="x-none"/>
        </w:rPr>
      </w:pPr>
    </w:p>
    <w:p w14:paraId="44189C6E" w14:textId="77777777" w:rsidR="00B70DCA" w:rsidRPr="00B70DCA" w:rsidRDefault="00B70DCA" w:rsidP="00B70DCA">
      <w:pPr>
        <w:rPr>
          <w:rFonts w:eastAsiaTheme="minorEastAsia"/>
          <w:lang w:eastAsia="zh-CN"/>
        </w:rPr>
      </w:pPr>
      <w:r w:rsidRPr="00B70DCA">
        <w:rPr>
          <w:rFonts w:eastAsiaTheme="minorEastAsia"/>
          <w:lang w:eastAsia="zh-CN"/>
        </w:rPr>
        <w:t>Interpretation #2</w:t>
      </w:r>
    </w:p>
    <w:p w14:paraId="7F35FE0D" w14:textId="77777777" w:rsidR="00B70DCA" w:rsidRPr="00B70DCA" w:rsidRDefault="00B70DCA" w:rsidP="00B70DCA">
      <w:pPr>
        <w:numPr>
          <w:ilvl w:val="0"/>
          <w:numId w:val="37"/>
        </w:numPr>
        <w:spacing w:line="252" w:lineRule="auto"/>
        <w:jc w:val="both"/>
        <w:rPr>
          <w:rFonts w:eastAsiaTheme="minorEastAsia"/>
          <w:lang w:eastAsia="zh-CN"/>
        </w:rPr>
      </w:pPr>
      <w:bookmarkStart w:id="3" w:name="_Hlk146573705"/>
      <w:r w:rsidRPr="00B70DCA">
        <w:rPr>
          <w:rFonts w:eastAsiaTheme="minorEastAsia"/>
          <w:lang w:eastAsia="zh-CN"/>
        </w:rPr>
        <w:t>To determine DCI field sizes of NDI/RV for PDSCH and NDI/RV/CBGTI/UL-SCH indicator for PUSCH when BWP switching field indicates a bandwidth part other than the active bandwidth part,</w:t>
      </w:r>
    </w:p>
    <w:p w14:paraId="55602D9C" w14:textId="77777777" w:rsidR="00B70DCA" w:rsidRPr="00B70DCA" w:rsidRDefault="00B70DCA" w:rsidP="00B70DCA">
      <w:pPr>
        <w:numPr>
          <w:ilvl w:val="1"/>
          <w:numId w:val="37"/>
        </w:numPr>
        <w:spacing w:line="252" w:lineRule="auto"/>
        <w:jc w:val="both"/>
        <w:rPr>
          <w:rFonts w:eastAsiaTheme="minorEastAsia"/>
          <w:lang w:eastAsia="zh-CN"/>
        </w:rPr>
      </w:pPr>
      <w:r w:rsidRPr="00B70DCA">
        <w:rPr>
          <w:rFonts w:eastAsiaTheme="minorEastAsia" w:hint="eastAsia"/>
          <w:lang w:eastAsia="zh-CN"/>
        </w:rPr>
        <w:t>If the active BWP is configured with multi-PDSCH (or multi-PUSCH) scheduling,</w:t>
      </w:r>
    </w:p>
    <w:p w14:paraId="65C2A14C" w14:textId="77777777" w:rsidR="00B70DCA" w:rsidRPr="00B70DCA" w:rsidRDefault="00B70DCA" w:rsidP="00B70DCA">
      <w:pPr>
        <w:numPr>
          <w:ilvl w:val="2"/>
          <w:numId w:val="37"/>
        </w:numPr>
        <w:spacing w:line="252" w:lineRule="auto"/>
        <w:jc w:val="both"/>
        <w:rPr>
          <w:rFonts w:eastAsiaTheme="minorEastAsia"/>
          <w:lang w:eastAsia="zh-CN"/>
        </w:rPr>
      </w:pPr>
      <w:r w:rsidRPr="00B70DCA">
        <w:rPr>
          <w:rFonts w:eastAsiaTheme="minorEastAsia"/>
          <w:lang w:eastAsia="zh-CN"/>
        </w:rPr>
        <w:t>The number of scheduled PDSCHs (or PUSCHs) indicated by the Time domain resource assignment (TDRA) field is determined based on the TDRA field configuration for the indicated bandwidth part.</w:t>
      </w:r>
    </w:p>
    <w:p w14:paraId="76B2C276" w14:textId="77777777" w:rsidR="00B70DCA" w:rsidRPr="00B70DCA" w:rsidRDefault="00B70DCA" w:rsidP="00B70DCA">
      <w:pPr>
        <w:numPr>
          <w:ilvl w:val="1"/>
          <w:numId w:val="37"/>
        </w:numPr>
        <w:spacing w:line="252" w:lineRule="auto"/>
        <w:jc w:val="both"/>
        <w:rPr>
          <w:rFonts w:eastAsiaTheme="minorEastAsia"/>
          <w:lang w:eastAsia="zh-CN"/>
        </w:rPr>
      </w:pPr>
      <w:r w:rsidRPr="00B70DCA">
        <w:rPr>
          <w:rFonts w:eastAsiaTheme="minorEastAsia"/>
          <w:lang w:eastAsia="zh-CN"/>
        </w:rPr>
        <w:t xml:space="preserve">Otherwise, if </w:t>
      </w:r>
      <w:r w:rsidRPr="00B70DCA">
        <w:rPr>
          <w:rFonts w:eastAsiaTheme="minorEastAsia" w:hint="eastAsia"/>
          <w:lang w:eastAsia="zh-CN"/>
        </w:rPr>
        <w:t xml:space="preserve">the active BWP is </w:t>
      </w:r>
      <w:r w:rsidRPr="00B70DCA">
        <w:rPr>
          <w:rFonts w:eastAsiaTheme="minorEastAsia"/>
          <w:lang w:eastAsia="zh-CN"/>
        </w:rPr>
        <w:t xml:space="preserve">NOT </w:t>
      </w:r>
      <w:r w:rsidRPr="00B70DCA">
        <w:rPr>
          <w:rFonts w:eastAsiaTheme="minorEastAsia" w:hint="eastAsia"/>
          <w:lang w:eastAsia="zh-CN"/>
        </w:rPr>
        <w:t>configured with multi-PDSCH (or multi-PUSCH) scheduling,</w:t>
      </w:r>
    </w:p>
    <w:p w14:paraId="42DB319D" w14:textId="77777777" w:rsidR="00B70DCA" w:rsidRPr="00B70DCA" w:rsidRDefault="00B70DCA" w:rsidP="00B70DCA">
      <w:pPr>
        <w:numPr>
          <w:ilvl w:val="2"/>
          <w:numId w:val="37"/>
        </w:numPr>
        <w:spacing w:line="252" w:lineRule="auto"/>
        <w:jc w:val="both"/>
        <w:rPr>
          <w:rFonts w:eastAsiaTheme="minorEastAsia"/>
          <w:lang w:eastAsia="zh-CN"/>
        </w:rPr>
      </w:pPr>
      <w:r w:rsidRPr="00B70DCA">
        <w:rPr>
          <w:rFonts w:eastAsiaTheme="minorEastAsia"/>
          <w:lang w:eastAsia="zh-CN"/>
        </w:rPr>
        <w:t>The above DCI field sizes follow the same value as single-PUSCH scheduling.</w:t>
      </w:r>
    </w:p>
    <w:bookmarkEnd w:id="3"/>
    <w:p w14:paraId="77636C06" w14:textId="77777777" w:rsidR="00B70DCA" w:rsidRDefault="00B70DCA" w:rsidP="00685B35">
      <w:pPr>
        <w:rPr>
          <w:rFonts w:eastAsiaTheme="minorEastAsia"/>
          <w:lang w:eastAsia="zh-CN"/>
        </w:rPr>
      </w:pPr>
    </w:p>
    <w:p w14:paraId="0655A5FB" w14:textId="280FF481" w:rsidR="00B249CA" w:rsidRDefault="0082102D" w:rsidP="00685B35">
      <w:pPr>
        <w:rPr>
          <w:rFonts w:eastAsiaTheme="minorEastAsia"/>
          <w:lang w:eastAsia="zh-CN"/>
        </w:rPr>
      </w:pPr>
      <w:r>
        <w:rPr>
          <w:rFonts w:eastAsiaTheme="minorEastAsia"/>
          <w:lang w:eastAsia="zh-CN"/>
        </w:rPr>
        <w:t xml:space="preserve">For interpretation 1, the </w:t>
      </w:r>
      <w:r w:rsidRPr="0082102D">
        <w:rPr>
          <w:rFonts w:eastAsiaTheme="minorEastAsia"/>
          <w:lang w:eastAsia="zh-CN"/>
        </w:rPr>
        <w:t xml:space="preserve">DCI size determination </w:t>
      </w:r>
      <w:r>
        <w:rPr>
          <w:rFonts w:eastAsiaTheme="minorEastAsia"/>
          <w:lang w:eastAsia="zh-CN"/>
        </w:rPr>
        <w:t xml:space="preserve">is </w:t>
      </w:r>
      <w:r w:rsidRPr="0082102D">
        <w:rPr>
          <w:rFonts w:eastAsiaTheme="minorEastAsia"/>
          <w:lang w:eastAsia="zh-CN"/>
        </w:rPr>
        <w:t>based on the maximum between DCI size scheduling one</w:t>
      </w:r>
      <w:r>
        <w:rPr>
          <w:rFonts w:eastAsiaTheme="minorEastAsia"/>
          <w:lang w:eastAsia="zh-CN"/>
        </w:rPr>
        <w:t>/multiple</w:t>
      </w:r>
      <w:r w:rsidRPr="0082102D">
        <w:rPr>
          <w:rFonts w:eastAsiaTheme="minorEastAsia"/>
          <w:lang w:eastAsia="zh-CN"/>
        </w:rPr>
        <w:t xml:space="preserve"> PUSCH for the active BWP</w:t>
      </w:r>
      <w:r>
        <w:rPr>
          <w:rFonts w:eastAsiaTheme="minorEastAsia"/>
          <w:lang w:eastAsia="zh-CN"/>
        </w:rPr>
        <w:t xml:space="preserve">, and the </w:t>
      </w:r>
      <w:r w:rsidRPr="0082102D">
        <w:rPr>
          <w:rFonts w:eastAsiaTheme="minorEastAsia"/>
          <w:lang w:eastAsia="zh-CN"/>
        </w:rPr>
        <w:t xml:space="preserve">TDRA field interpretation </w:t>
      </w:r>
      <w:r>
        <w:rPr>
          <w:rFonts w:eastAsiaTheme="minorEastAsia"/>
          <w:lang w:eastAsia="zh-CN"/>
        </w:rPr>
        <w:t xml:space="preserve">is also </w:t>
      </w:r>
      <w:r w:rsidRPr="0082102D">
        <w:rPr>
          <w:rFonts w:eastAsiaTheme="minorEastAsia"/>
          <w:lang w:eastAsia="zh-CN"/>
        </w:rPr>
        <w:t>based on the active BWP configuration</w:t>
      </w:r>
      <w:r>
        <w:rPr>
          <w:rFonts w:eastAsiaTheme="minorEastAsia"/>
          <w:lang w:eastAsia="zh-CN"/>
        </w:rPr>
        <w:t>. Then the UE d</w:t>
      </w:r>
      <w:r w:rsidRPr="0082102D">
        <w:rPr>
          <w:rFonts w:eastAsiaTheme="minorEastAsia"/>
          <w:lang w:eastAsia="zh-CN"/>
        </w:rPr>
        <w:t>etermine</w:t>
      </w:r>
      <w:r>
        <w:rPr>
          <w:rFonts w:eastAsiaTheme="minorEastAsia"/>
          <w:lang w:eastAsia="zh-CN"/>
        </w:rPr>
        <w:t>s</w:t>
      </w:r>
      <w:r w:rsidRPr="0082102D">
        <w:rPr>
          <w:rFonts w:eastAsiaTheme="minorEastAsia"/>
          <w:lang w:eastAsia="zh-CN"/>
        </w:rPr>
        <w:t xml:space="preserve"> </w:t>
      </w:r>
      <w:r>
        <w:rPr>
          <w:rFonts w:eastAsiaTheme="minorEastAsia"/>
          <w:lang w:eastAsia="zh-CN"/>
        </w:rPr>
        <w:t xml:space="preserve">the </w:t>
      </w:r>
      <w:r w:rsidRPr="0082102D">
        <w:rPr>
          <w:rFonts w:eastAsiaTheme="minorEastAsia"/>
          <w:lang w:eastAsia="zh-CN"/>
        </w:rPr>
        <w:t>sizes of all DCI fields based on the configuration for the active BWP</w:t>
      </w:r>
      <w:r>
        <w:rPr>
          <w:rFonts w:eastAsiaTheme="minorEastAsia"/>
          <w:lang w:eastAsia="zh-CN"/>
        </w:rPr>
        <w:t xml:space="preserve">. </w:t>
      </w:r>
      <w:r w:rsidRPr="0082102D">
        <w:rPr>
          <w:rFonts w:eastAsiaTheme="minorEastAsia"/>
          <w:lang w:eastAsia="zh-CN"/>
        </w:rPr>
        <w:t>If BWP indicator field indicates the BWP other than the active BWP</w:t>
      </w:r>
      <w:r>
        <w:rPr>
          <w:rFonts w:eastAsiaTheme="minorEastAsia"/>
          <w:lang w:eastAsia="zh-CN"/>
        </w:rPr>
        <w:t xml:space="preserve">, the UE determines the </w:t>
      </w:r>
      <w:r w:rsidRPr="0082102D">
        <w:rPr>
          <w:rFonts w:eastAsiaTheme="minorEastAsia"/>
          <w:lang w:eastAsia="zh-CN"/>
        </w:rPr>
        <w:t>TDRA field based on the indicated BWP configuration</w:t>
      </w:r>
      <w:r>
        <w:rPr>
          <w:rFonts w:eastAsiaTheme="minorEastAsia"/>
          <w:lang w:eastAsia="zh-CN"/>
        </w:rPr>
        <w:t>.</w:t>
      </w:r>
    </w:p>
    <w:p w14:paraId="01C7B28E" w14:textId="77777777" w:rsidR="0082102D" w:rsidRDefault="0082102D" w:rsidP="00685B35">
      <w:pPr>
        <w:rPr>
          <w:rFonts w:eastAsiaTheme="minorEastAsia"/>
          <w:lang w:eastAsia="zh-CN"/>
        </w:rPr>
      </w:pPr>
    </w:p>
    <w:p w14:paraId="20E18AE4" w14:textId="0C220F05" w:rsidR="0082102D" w:rsidRDefault="0082102D" w:rsidP="00685B35">
      <w:pPr>
        <w:rPr>
          <w:rFonts w:eastAsiaTheme="minorEastAsia"/>
          <w:lang w:eastAsia="zh-CN"/>
        </w:rPr>
      </w:pPr>
      <w:r>
        <w:rPr>
          <w:rFonts w:eastAsiaTheme="minorEastAsia"/>
          <w:lang w:eastAsia="zh-CN"/>
        </w:rPr>
        <w:t xml:space="preserve">For interpretation 2, it is more straightforward in the sense that the </w:t>
      </w:r>
      <w:r w:rsidRPr="0082102D">
        <w:rPr>
          <w:rFonts w:eastAsiaTheme="minorEastAsia"/>
          <w:lang w:eastAsia="zh-CN"/>
        </w:rPr>
        <w:t>TDRA field interpretation</w:t>
      </w:r>
      <w:r>
        <w:rPr>
          <w:rFonts w:eastAsiaTheme="minorEastAsia"/>
          <w:lang w:eastAsia="zh-CN"/>
        </w:rPr>
        <w:t xml:space="preserve"> is</w:t>
      </w:r>
      <w:r w:rsidRPr="0082102D">
        <w:rPr>
          <w:rFonts w:eastAsiaTheme="minorEastAsia"/>
          <w:lang w:eastAsia="zh-CN"/>
        </w:rPr>
        <w:t xml:space="preserve"> based on the indicated BWP configuration</w:t>
      </w:r>
      <w:r>
        <w:rPr>
          <w:rFonts w:eastAsiaTheme="minorEastAsia"/>
          <w:lang w:eastAsia="zh-CN"/>
        </w:rPr>
        <w:t xml:space="preserve"> and the UE d</w:t>
      </w:r>
      <w:r w:rsidRPr="0082102D">
        <w:rPr>
          <w:rFonts w:eastAsiaTheme="minorEastAsia"/>
          <w:lang w:eastAsia="zh-CN"/>
        </w:rPr>
        <w:t>etermine</w:t>
      </w:r>
      <w:r>
        <w:rPr>
          <w:rFonts w:eastAsiaTheme="minorEastAsia"/>
          <w:lang w:eastAsia="zh-CN"/>
        </w:rPr>
        <w:t>s the</w:t>
      </w:r>
      <w:r w:rsidRPr="0082102D">
        <w:rPr>
          <w:rFonts w:eastAsiaTheme="minorEastAsia"/>
          <w:lang w:eastAsia="zh-CN"/>
        </w:rPr>
        <w:t xml:space="preserve"> sizes of DCI fields for NDI</w:t>
      </w:r>
      <w:r>
        <w:rPr>
          <w:rFonts w:eastAsiaTheme="minorEastAsia"/>
          <w:lang w:eastAsia="zh-CN"/>
        </w:rPr>
        <w:t>/RV</w:t>
      </w:r>
      <w:r w:rsidRPr="0082102D">
        <w:rPr>
          <w:rFonts w:eastAsiaTheme="minorEastAsia"/>
          <w:lang w:eastAsia="zh-CN"/>
        </w:rPr>
        <w:t xml:space="preserve"> based on the number of scheduled PxSCH(s) indicated by TDRA field</w:t>
      </w:r>
      <w:r>
        <w:rPr>
          <w:rFonts w:eastAsiaTheme="minorEastAsia"/>
          <w:lang w:eastAsia="zh-CN"/>
        </w:rPr>
        <w:t xml:space="preserve">. </w:t>
      </w:r>
    </w:p>
    <w:p w14:paraId="399CF9C6" w14:textId="77777777" w:rsidR="0082102D" w:rsidRDefault="0082102D" w:rsidP="00685B35">
      <w:pPr>
        <w:rPr>
          <w:rFonts w:eastAsiaTheme="minorEastAsia"/>
          <w:lang w:eastAsia="zh-CN"/>
        </w:rPr>
      </w:pPr>
    </w:p>
    <w:p w14:paraId="5A88F029" w14:textId="774F30C7" w:rsidR="0082102D" w:rsidRDefault="0082102D" w:rsidP="00685B35">
      <w:pPr>
        <w:rPr>
          <w:rFonts w:eastAsiaTheme="minorEastAsia"/>
          <w:lang w:eastAsia="zh-CN"/>
        </w:rPr>
      </w:pPr>
      <w:r w:rsidRPr="0082102D">
        <w:rPr>
          <w:rFonts w:eastAsiaTheme="minorEastAsia"/>
          <w:lang w:eastAsia="zh-CN"/>
        </w:rPr>
        <w:t>Since the DCI signifies a BWP switch, logically, it should indicate what is being scheduled, and whatever is being scheduled should be in the designated BWP.</w:t>
      </w:r>
      <w:r>
        <w:rPr>
          <w:rFonts w:eastAsiaTheme="minorEastAsia"/>
          <w:lang w:eastAsia="zh-CN"/>
        </w:rPr>
        <w:t xml:space="preserve"> </w:t>
      </w:r>
      <w:r w:rsidRPr="0082102D">
        <w:rPr>
          <w:rFonts w:eastAsiaTheme="minorEastAsia"/>
          <w:lang w:eastAsia="zh-CN"/>
        </w:rPr>
        <w:t>DCI field in case BWP switching should be interpreted by the indicated BWP, which is aligned with the existing design principle</w:t>
      </w:r>
      <w:r>
        <w:rPr>
          <w:rFonts w:eastAsiaTheme="minorEastAsia"/>
          <w:lang w:eastAsia="zh-CN"/>
        </w:rPr>
        <w:t xml:space="preserve">. This is also simpler as </w:t>
      </w:r>
      <w:r w:rsidR="00FC5677">
        <w:rPr>
          <w:rFonts w:eastAsiaTheme="minorEastAsia"/>
          <w:lang w:eastAsia="zh-CN"/>
        </w:rPr>
        <w:t xml:space="preserve">in such way </w:t>
      </w:r>
      <w:r>
        <w:rPr>
          <w:rFonts w:eastAsiaTheme="minorEastAsia"/>
          <w:lang w:eastAsia="zh-CN"/>
        </w:rPr>
        <w:t>there are virtually no extra specification impact</w:t>
      </w:r>
      <w:r w:rsidR="00FC5677">
        <w:rPr>
          <w:rFonts w:eastAsiaTheme="minorEastAsia"/>
          <w:lang w:eastAsia="zh-CN"/>
        </w:rPr>
        <w:t>.</w:t>
      </w:r>
    </w:p>
    <w:p w14:paraId="42CA28AA" w14:textId="77777777" w:rsidR="00B249CA" w:rsidRDefault="00B249CA" w:rsidP="00685B35">
      <w:pPr>
        <w:rPr>
          <w:rFonts w:eastAsiaTheme="minorEastAsia"/>
          <w:b/>
          <w:lang w:eastAsia="zh-CN"/>
        </w:rPr>
      </w:pPr>
    </w:p>
    <w:p w14:paraId="25D81852" w14:textId="2A043B83" w:rsidR="00FC5677" w:rsidRPr="00FC5677" w:rsidRDefault="00685B35" w:rsidP="00FC5677">
      <w:pPr>
        <w:rPr>
          <w:rFonts w:eastAsiaTheme="minorEastAsia"/>
          <w:b/>
          <w:lang w:eastAsia="zh-CN"/>
        </w:rPr>
      </w:pPr>
      <w:r w:rsidRPr="00216654">
        <w:rPr>
          <w:rFonts w:eastAsiaTheme="minorEastAsia"/>
          <w:b/>
          <w:lang w:eastAsia="zh-CN"/>
        </w:rPr>
        <w:t xml:space="preserve">Proposal 1: </w:t>
      </w:r>
      <w:r w:rsidR="00337C53">
        <w:rPr>
          <w:rFonts w:eastAsiaTheme="minorEastAsia"/>
          <w:b/>
          <w:lang w:eastAsia="zh-CN"/>
        </w:rPr>
        <w:t xml:space="preserve"> </w:t>
      </w:r>
      <w:r w:rsidR="00FC5677">
        <w:rPr>
          <w:rFonts w:eastAsiaTheme="minorEastAsia"/>
          <w:b/>
          <w:lang w:eastAsia="zh-CN"/>
        </w:rPr>
        <w:t xml:space="preserve"> </w:t>
      </w:r>
      <w:r w:rsidR="00FC5677" w:rsidRPr="00FC5677">
        <w:rPr>
          <w:rFonts w:eastAsiaTheme="minorEastAsia"/>
          <w:b/>
          <w:lang w:eastAsia="zh-CN"/>
        </w:rPr>
        <w:t>To determine DCI field sizes of NDI/RV for PDSCH and NDI/RV/CBGTI/UL-SCH indicator for PUSCH when BWP switching field indicates a bandwidth part other than the active bandwidth part,</w:t>
      </w:r>
    </w:p>
    <w:p w14:paraId="6E29CF6A" w14:textId="6511090D" w:rsidR="00FC5677" w:rsidRDefault="00FC5677" w:rsidP="00FC5677">
      <w:pPr>
        <w:pStyle w:val="aff3"/>
        <w:numPr>
          <w:ilvl w:val="0"/>
          <w:numId w:val="38"/>
        </w:numPr>
        <w:ind w:firstLineChars="0"/>
        <w:rPr>
          <w:rFonts w:ascii="Times New Roman" w:eastAsiaTheme="minorEastAsia" w:hAnsi="Times New Roman" w:cs="Times New Roman"/>
          <w:b/>
          <w:sz w:val="20"/>
          <w:szCs w:val="20"/>
        </w:rPr>
      </w:pPr>
      <w:r w:rsidRPr="00FC5677">
        <w:rPr>
          <w:rFonts w:ascii="Times New Roman" w:eastAsiaTheme="minorEastAsia" w:hAnsi="Times New Roman" w:cs="Times New Roman"/>
          <w:b/>
          <w:sz w:val="20"/>
          <w:szCs w:val="20"/>
        </w:rPr>
        <w:t>If the active BWP is configured with multi-PDSCH (or multi-PUSCH) scheduling,</w:t>
      </w:r>
    </w:p>
    <w:p w14:paraId="7249CAB6" w14:textId="63FB4C57" w:rsidR="00FC5677" w:rsidRPr="00FC5677" w:rsidRDefault="00FC5677" w:rsidP="00FC5677">
      <w:pPr>
        <w:pStyle w:val="aff3"/>
        <w:numPr>
          <w:ilvl w:val="1"/>
          <w:numId w:val="38"/>
        </w:numPr>
        <w:ind w:firstLineChars="0"/>
        <w:rPr>
          <w:rFonts w:ascii="Times New Roman" w:eastAsiaTheme="minorEastAsia" w:hAnsi="Times New Roman" w:cs="Times New Roman"/>
          <w:b/>
          <w:sz w:val="20"/>
          <w:szCs w:val="20"/>
        </w:rPr>
      </w:pPr>
      <w:r w:rsidRPr="00FC5677">
        <w:rPr>
          <w:rFonts w:ascii="Times New Roman" w:eastAsiaTheme="minorEastAsia" w:hAnsi="Times New Roman" w:cs="Times New Roman"/>
          <w:b/>
          <w:sz w:val="20"/>
          <w:szCs w:val="20"/>
        </w:rPr>
        <w:lastRenderedPageBreak/>
        <w:t>The number of scheduled PDSCHs (or PUSCHs) indicated by the Time domain resource assignment (TDRA) field is determined based on the TDRA field configuration for the indicated bandwidth part.</w:t>
      </w:r>
    </w:p>
    <w:p w14:paraId="576CA440" w14:textId="77777777" w:rsidR="00FC5677" w:rsidRPr="00FC5677" w:rsidRDefault="00FC5677" w:rsidP="00FC5677">
      <w:pPr>
        <w:pStyle w:val="aff3"/>
        <w:numPr>
          <w:ilvl w:val="0"/>
          <w:numId w:val="38"/>
        </w:numPr>
        <w:ind w:firstLineChars="0"/>
        <w:rPr>
          <w:rFonts w:ascii="Times New Roman" w:eastAsiaTheme="minorEastAsia" w:hAnsi="Times New Roman" w:cs="Times New Roman"/>
          <w:b/>
          <w:sz w:val="20"/>
          <w:szCs w:val="20"/>
        </w:rPr>
      </w:pPr>
      <w:r w:rsidRPr="00FC5677">
        <w:rPr>
          <w:rFonts w:ascii="Times New Roman" w:eastAsiaTheme="minorEastAsia" w:hAnsi="Times New Roman" w:cs="Times New Roman"/>
          <w:b/>
          <w:sz w:val="20"/>
          <w:szCs w:val="20"/>
        </w:rPr>
        <w:t>Otherwise, if the active BWP is NOT configured with multi-PDSCH (or multi-PUSCH) scheduling,</w:t>
      </w:r>
    </w:p>
    <w:p w14:paraId="11DFFC9D" w14:textId="06E1473F" w:rsidR="00685B35" w:rsidRPr="00FC5677" w:rsidRDefault="00FC5677" w:rsidP="00FC5677">
      <w:pPr>
        <w:pStyle w:val="aff3"/>
        <w:numPr>
          <w:ilvl w:val="1"/>
          <w:numId w:val="38"/>
        </w:numPr>
        <w:ind w:firstLineChars="0"/>
        <w:rPr>
          <w:rFonts w:ascii="Times New Roman" w:eastAsiaTheme="minorEastAsia" w:hAnsi="Times New Roman" w:cs="Times New Roman"/>
          <w:b/>
          <w:sz w:val="20"/>
          <w:szCs w:val="20"/>
        </w:rPr>
      </w:pPr>
      <w:r w:rsidRPr="00FC5677">
        <w:rPr>
          <w:rFonts w:ascii="Times New Roman" w:eastAsiaTheme="minorEastAsia" w:hAnsi="Times New Roman" w:cs="Times New Roman"/>
          <w:b/>
          <w:sz w:val="20"/>
          <w:szCs w:val="20"/>
        </w:rPr>
        <w:t>The above DCI field sizes follow the same value as single-PUSCH scheduling.</w:t>
      </w:r>
    </w:p>
    <w:p w14:paraId="7A67D744" w14:textId="77777777" w:rsidR="00685B35" w:rsidRPr="00685B35" w:rsidRDefault="00685B35" w:rsidP="00CB6FC5">
      <w:pPr>
        <w:spacing w:beforeLines="50" w:before="120" w:after="120"/>
        <w:rPr>
          <w:rFonts w:eastAsiaTheme="minorEastAsia"/>
          <w:lang w:val="en-GB" w:eastAsia="zh-CN"/>
        </w:rPr>
      </w:pPr>
    </w:p>
    <w:p w14:paraId="42AFE72C" w14:textId="77777777" w:rsidR="008D4F29" w:rsidRDefault="00BF3971">
      <w:pPr>
        <w:pStyle w:val="1"/>
        <w:ind w:left="431" w:hanging="431"/>
      </w:pPr>
      <w:bookmarkStart w:id="4" w:name="_Ref36559580"/>
      <w:r>
        <w:rPr>
          <w:rFonts w:hint="eastAsia"/>
        </w:rPr>
        <w:t>Conclusion</w:t>
      </w:r>
      <w:bookmarkEnd w:id="4"/>
    </w:p>
    <w:p w14:paraId="1523B87C" w14:textId="6FAFE190" w:rsidR="0045388F" w:rsidRDefault="00BF3971" w:rsidP="00B249CA">
      <w:pPr>
        <w:spacing w:beforeLines="50" w:before="120" w:afterLines="50" w:after="120"/>
        <w:jc w:val="both"/>
        <w:rPr>
          <w:rFonts w:eastAsiaTheme="minorEastAsia"/>
          <w:lang w:eastAsia="zh-CN"/>
        </w:rPr>
      </w:pPr>
      <w:r w:rsidRPr="00216654">
        <w:t>In this contribution</w:t>
      </w:r>
      <w:r w:rsidRPr="00216654">
        <w:rPr>
          <w:rFonts w:eastAsia="宋体"/>
          <w:lang w:eastAsia="zh-CN"/>
        </w:rPr>
        <w:t>,</w:t>
      </w:r>
      <w:r w:rsidR="00C9469F" w:rsidRPr="00216654">
        <w:rPr>
          <w:iCs/>
        </w:rPr>
        <w:t xml:space="preserve"> we provide</w:t>
      </w:r>
      <w:r w:rsidR="00C9469F" w:rsidRPr="00216654">
        <w:t xml:space="preserve"> our views </w:t>
      </w:r>
      <w:r w:rsidR="00FC5677">
        <w:t xml:space="preserve">regarding </w:t>
      </w:r>
      <w:r w:rsidR="00FC5677" w:rsidRPr="00FC5677">
        <w:rPr>
          <w:rFonts w:eastAsiaTheme="minorEastAsia"/>
          <w:lang w:eastAsia="zh-CN"/>
        </w:rPr>
        <w:t>the remaining issue on DCI interpretation for multi-PDSCH/PUSCH scheduling when active BWP is switched.</w:t>
      </w:r>
      <w:r w:rsidR="00FC5677">
        <w:rPr>
          <w:rFonts w:eastAsiaTheme="minorEastAsia"/>
          <w:lang w:eastAsia="zh-CN"/>
        </w:rPr>
        <w:t xml:space="preserve"> We have the following proposal:</w:t>
      </w:r>
    </w:p>
    <w:p w14:paraId="20DC4497" w14:textId="77777777" w:rsidR="00FC5677" w:rsidRDefault="00FC5677" w:rsidP="00B249CA">
      <w:pPr>
        <w:spacing w:beforeLines="50" w:before="120" w:afterLines="50" w:after="120"/>
        <w:jc w:val="both"/>
        <w:rPr>
          <w:rFonts w:eastAsiaTheme="minorEastAsia"/>
          <w:lang w:eastAsia="zh-CN"/>
        </w:rPr>
      </w:pPr>
    </w:p>
    <w:p w14:paraId="6DCE084E" w14:textId="77777777" w:rsidR="00FC5677" w:rsidRPr="00FC5677" w:rsidRDefault="00FC5677" w:rsidP="00FC5677">
      <w:pPr>
        <w:rPr>
          <w:rFonts w:eastAsiaTheme="minorEastAsia"/>
          <w:b/>
          <w:lang w:eastAsia="zh-CN"/>
        </w:rPr>
      </w:pPr>
      <w:r w:rsidRPr="00216654">
        <w:rPr>
          <w:rFonts w:eastAsiaTheme="minorEastAsia"/>
          <w:b/>
          <w:lang w:eastAsia="zh-CN"/>
        </w:rPr>
        <w:t xml:space="preserve">Proposal 1: </w:t>
      </w:r>
      <w:r>
        <w:rPr>
          <w:rFonts w:eastAsiaTheme="minorEastAsia"/>
          <w:b/>
          <w:lang w:eastAsia="zh-CN"/>
        </w:rPr>
        <w:t xml:space="preserve">  </w:t>
      </w:r>
      <w:r w:rsidRPr="00FC5677">
        <w:rPr>
          <w:rFonts w:eastAsiaTheme="minorEastAsia"/>
          <w:b/>
          <w:lang w:eastAsia="zh-CN"/>
        </w:rPr>
        <w:t>To determine DCI field sizes of NDI/RV for PDSCH and NDI/RV/CBGTI/UL-SCH indicator for PUSCH when BWP switching field indicates a bandwidth part other than the active bandwidth part,</w:t>
      </w:r>
    </w:p>
    <w:p w14:paraId="14219A90" w14:textId="77777777" w:rsidR="00FC5677" w:rsidRDefault="00FC5677" w:rsidP="00FC5677">
      <w:pPr>
        <w:pStyle w:val="aff3"/>
        <w:numPr>
          <w:ilvl w:val="0"/>
          <w:numId w:val="38"/>
        </w:numPr>
        <w:ind w:firstLineChars="0"/>
        <w:rPr>
          <w:rFonts w:ascii="Times New Roman" w:eastAsiaTheme="minorEastAsia" w:hAnsi="Times New Roman" w:cs="Times New Roman"/>
          <w:b/>
          <w:sz w:val="20"/>
          <w:szCs w:val="20"/>
        </w:rPr>
      </w:pPr>
      <w:r w:rsidRPr="00FC5677">
        <w:rPr>
          <w:rFonts w:ascii="Times New Roman" w:eastAsiaTheme="minorEastAsia" w:hAnsi="Times New Roman" w:cs="Times New Roman"/>
          <w:b/>
          <w:sz w:val="20"/>
          <w:szCs w:val="20"/>
        </w:rPr>
        <w:t>If the active BWP is configured with multi-PDSCH (or multi-PUSCH) scheduling,</w:t>
      </w:r>
    </w:p>
    <w:p w14:paraId="68335476" w14:textId="77777777" w:rsidR="00FC5677" w:rsidRPr="00FC5677" w:rsidRDefault="00FC5677" w:rsidP="00FC5677">
      <w:pPr>
        <w:pStyle w:val="aff3"/>
        <w:numPr>
          <w:ilvl w:val="1"/>
          <w:numId w:val="38"/>
        </w:numPr>
        <w:ind w:firstLineChars="0"/>
        <w:rPr>
          <w:rFonts w:ascii="Times New Roman" w:eastAsiaTheme="minorEastAsia" w:hAnsi="Times New Roman" w:cs="Times New Roman"/>
          <w:b/>
          <w:sz w:val="20"/>
          <w:szCs w:val="20"/>
        </w:rPr>
      </w:pPr>
      <w:r w:rsidRPr="00FC5677">
        <w:rPr>
          <w:rFonts w:ascii="Times New Roman" w:eastAsiaTheme="minorEastAsia" w:hAnsi="Times New Roman" w:cs="Times New Roman"/>
          <w:b/>
          <w:sz w:val="20"/>
          <w:szCs w:val="20"/>
        </w:rPr>
        <w:t>The number of scheduled PDSCHs (or PUSCHs) indicated by the Time domain resource assignment (TDRA) field is determined based on the TDRA field configuration for the indicated bandwidth part.</w:t>
      </w:r>
    </w:p>
    <w:p w14:paraId="143C1E05" w14:textId="77777777" w:rsidR="00FC5677" w:rsidRPr="00FC5677" w:rsidRDefault="00FC5677" w:rsidP="00FC5677">
      <w:pPr>
        <w:pStyle w:val="aff3"/>
        <w:numPr>
          <w:ilvl w:val="0"/>
          <w:numId w:val="38"/>
        </w:numPr>
        <w:ind w:firstLineChars="0"/>
        <w:rPr>
          <w:rFonts w:ascii="Times New Roman" w:eastAsiaTheme="minorEastAsia" w:hAnsi="Times New Roman" w:cs="Times New Roman"/>
          <w:b/>
          <w:sz w:val="20"/>
          <w:szCs w:val="20"/>
        </w:rPr>
      </w:pPr>
      <w:r w:rsidRPr="00FC5677">
        <w:rPr>
          <w:rFonts w:ascii="Times New Roman" w:eastAsiaTheme="minorEastAsia" w:hAnsi="Times New Roman" w:cs="Times New Roman"/>
          <w:b/>
          <w:sz w:val="20"/>
          <w:szCs w:val="20"/>
        </w:rPr>
        <w:t>Otherwise, if the active BWP is NOT configured with multi-PDSCH (or multi-PUSCH) scheduling,</w:t>
      </w:r>
    </w:p>
    <w:p w14:paraId="61584F8D" w14:textId="77777777" w:rsidR="00FC5677" w:rsidRPr="00FC5677" w:rsidRDefault="00FC5677" w:rsidP="00FC5677">
      <w:pPr>
        <w:pStyle w:val="aff3"/>
        <w:numPr>
          <w:ilvl w:val="1"/>
          <w:numId w:val="38"/>
        </w:numPr>
        <w:ind w:firstLineChars="0"/>
        <w:rPr>
          <w:rFonts w:ascii="Times New Roman" w:eastAsiaTheme="minorEastAsia" w:hAnsi="Times New Roman" w:cs="Times New Roman"/>
          <w:b/>
          <w:sz w:val="20"/>
          <w:szCs w:val="20"/>
        </w:rPr>
      </w:pPr>
      <w:r w:rsidRPr="00FC5677">
        <w:rPr>
          <w:rFonts w:ascii="Times New Roman" w:eastAsiaTheme="minorEastAsia" w:hAnsi="Times New Roman" w:cs="Times New Roman"/>
          <w:b/>
          <w:sz w:val="20"/>
          <w:szCs w:val="20"/>
        </w:rPr>
        <w:t>The above DCI field sizes follow the same value as single-PUSCH scheduling.</w:t>
      </w:r>
    </w:p>
    <w:p w14:paraId="5E0225BD" w14:textId="77777777" w:rsidR="00FC5677" w:rsidRPr="00FC5677" w:rsidRDefault="00FC5677" w:rsidP="00B249CA">
      <w:pPr>
        <w:spacing w:beforeLines="50" w:before="120" w:afterLines="50" w:after="120"/>
        <w:jc w:val="both"/>
        <w:rPr>
          <w:rFonts w:eastAsiaTheme="minorEastAsia"/>
          <w:b/>
        </w:rPr>
      </w:pPr>
    </w:p>
    <w:p w14:paraId="762D5D15" w14:textId="77777777" w:rsidR="008D4F29" w:rsidRDefault="00BF3971">
      <w:pPr>
        <w:pStyle w:val="1"/>
        <w:ind w:left="431" w:hanging="431"/>
      </w:pPr>
      <w:r>
        <w:t>References</w:t>
      </w:r>
    </w:p>
    <w:p w14:paraId="7FA6F4EF" w14:textId="5BC88DA0" w:rsidR="008D4F29" w:rsidRDefault="00E95D33" w:rsidP="00D25386">
      <w:pPr>
        <w:pStyle w:val="a1"/>
        <w:numPr>
          <w:ilvl w:val="1"/>
          <w:numId w:val="12"/>
        </w:numPr>
        <w:tabs>
          <w:tab w:val="clear" w:pos="1545"/>
        </w:tabs>
        <w:spacing w:line="240" w:lineRule="atLeast"/>
        <w:ind w:left="540" w:hangingChars="270" w:hanging="540"/>
      </w:pPr>
      <w:bookmarkStart w:id="5" w:name="_Ref94456732"/>
      <w:bookmarkStart w:id="6" w:name="_Ref108528885"/>
      <w:bookmarkStart w:id="7" w:name="_Ref67497235"/>
      <w:r w:rsidRPr="00FC5677">
        <w:rPr>
          <w:rFonts w:eastAsia="宋体"/>
          <w:lang w:eastAsia="zh-CN"/>
        </w:rPr>
        <w:t>R2-230</w:t>
      </w:r>
      <w:r w:rsidR="00FC5677" w:rsidRPr="00FC5677">
        <w:rPr>
          <w:rFonts w:eastAsia="宋体"/>
          <w:lang w:eastAsia="zh-CN"/>
        </w:rPr>
        <w:t>8586</w:t>
      </w:r>
      <w:r w:rsidR="003A6C78" w:rsidRPr="00FC5677">
        <w:rPr>
          <w:rFonts w:eastAsia="宋体" w:hint="eastAsia"/>
          <w:lang w:eastAsia="zh-CN"/>
        </w:rPr>
        <w:t xml:space="preserve">, </w:t>
      </w:r>
      <w:r w:rsidR="00FC5677" w:rsidRPr="00FC5677">
        <w:rPr>
          <w:rFonts w:eastAsia="宋体"/>
          <w:lang w:eastAsia="zh-CN"/>
        </w:rPr>
        <w:t>‘Summary #2 of PDSCH/PUSCH enhancements (Scheduling/HARQ)’</w:t>
      </w:r>
      <w:r w:rsidR="003A6C78" w:rsidRPr="00FC5677">
        <w:rPr>
          <w:rFonts w:eastAsia="宋体" w:hint="eastAsia"/>
          <w:lang w:eastAsia="zh-CN"/>
        </w:rPr>
        <w:t xml:space="preserve">, </w:t>
      </w:r>
      <w:bookmarkEnd w:id="5"/>
      <w:bookmarkEnd w:id="6"/>
      <w:bookmarkEnd w:id="7"/>
      <w:r w:rsidR="00FC5677">
        <w:rPr>
          <w:rFonts w:eastAsia="宋体"/>
          <w:lang w:eastAsia="zh-CN"/>
        </w:rPr>
        <w:t xml:space="preserve"> </w:t>
      </w:r>
      <w:r w:rsidR="00FC5677" w:rsidRPr="00FC5677">
        <w:rPr>
          <w:rFonts w:eastAsia="宋体"/>
          <w:lang w:eastAsia="zh-CN"/>
        </w:rPr>
        <w:t>Moderator</w:t>
      </w:r>
      <w:r w:rsidR="00FC5677">
        <w:rPr>
          <w:rFonts w:eastAsia="宋体"/>
          <w:lang w:eastAsia="zh-CN"/>
        </w:rPr>
        <w:t xml:space="preserve"> (LGE)</w:t>
      </w:r>
    </w:p>
    <w:sectPr w:rsidR="008D4F29" w:rsidSect="008371E5">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00663D" w14:textId="77777777" w:rsidR="00902E66" w:rsidRDefault="00902E66" w:rsidP="00E95FEA">
      <w:r>
        <w:separator/>
      </w:r>
    </w:p>
  </w:endnote>
  <w:endnote w:type="continuationSeparator" w:id="0">
    <w:p w14:paraId="3661C1E7" w14:textId="77777777" w:rsidR="00902E66" w:rsidRDefault="00902E66" w:rsidP="00E95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8CF52E" w14:textId="77777777" w:rsidR="00902E66" w:rsidRDefault="00902E66" w:rsidP="00E95FEA">
      <w:r>
        <w:separator/>
      </w:r>
    </w:p>
  </w:footnote>
  <w:footnote w:type="continuationSeparator" w:id="0">
    <w:p w14:paraId="23376893" w14:textId="77777777" w:rsidR="00902E66" w:rsidRDefault="00902E66" w:rsidP="00E95FE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15:restartNumberingAfterBreak="0">
    <w:nsid w:val="00000010"/>
    <w:multiLevelType w:val="multilevel"/>
    <w:tmpl w:val="00000010"/>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313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2" w15:restartNumberingAfterBreak="0">
    <w:nsid w:val="00000013"/>
    <w:multiLevelType w:val="singleLevel"/>
    <w:tmpl w:val="00000013"/>
    <w:lvl w:ilvl="0">
      <w:start w:val="1"/>
      <w:numFmt w:val="decimal"/>
      <w:pStyle w:val="References"/>
      <w:lvlText w:val="[%1]"/>
      <w:lvlJc w:val="left"/>
      <w:pPr>
        <w:tabs>
          <w:tab w:val="left" w:pos="6031"/>
        </w:tabs>
        <w:ind w:left="6031" w:hanging="360"/>
      </w:pPr>
    </w:lvl>
  </w:abstractNum>
  <w:abstractNum w:abstractNumId="3" w15:restartNumberingAfterBreak="0">
    <w:nsid w:val="00000016"/>
    <w:multiLevelType w:val="multilevel"/>
    <w:tmpl w:val="0000001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000001E"/>
    <w:multiLevelType w:val="singleLevel"/>
    <w:tmpl w:val="0000001E"/>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 w15:restartNumberingAfterBreak="0">
    <w:nsid w:val="00000023"/>
    <w:multiLevelType w:val="multilevel"/>
    <w:tmpl w:val="00000023"/>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541EEA"/>
    <w:multiLevelType w:val="multilevel"/>
    <w:tmpl w:val="0C541EE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700BCA"/>
    <w:multiLevelType w:val="multilevel"/>
    <w:tmpl w:val="12700BC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8B3D4F"/>
    <w:multiLevelType w:val="multilevel"/>
    <w:tmpl w:val="99861DB8"/>
    <w:lvl w:ilvl="0">
      <w:start w:val="1"/>
      <w:numFmt w:val="bullet"/>
      <w:lvlText w:val=""/>
      <w:lvlJc w:val="left"/>
      <w:pPr>
        <w:ind w:left="360" w:hanging="360"/>
      </w:pPr>
      <w:rPr>
        <w:rFonts w:ascii="Symbol" w:hAnsi="Symbol"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8C7DD5"/>
    <w:multiLevelType w:val="hybridMultilevel"/>
    <w:tmpl w:val="5B0C3F6A"/>
    <w:lvl w:ilvl="0" w:tplc="04090003">
      <w:start w:val="1"/>
      <w:numFmt w:val="bullet"/>
      <w:lvlText w:val="o"/>
      <w:lvlJc w:val="left"/>
      <w:pPr>
        <w:ind w:left="840" w:hanging="420"/>
      </w:pPr>
      <w:rPr>
        <w:rFonts w:ascii="Courier New" w:hAnsi="Courier New" w:cs="Courier New" w:hint="default"/>
      </w:rPr>
    </w:lvl>
    <w:lvl w:ilvl="1" w:tplc="9508CBA2">
      <w:start w:val="22"/>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7725E5E"/>
    <w:multiLevelType w:val="hybridMultilevel"/>
    <w:tmpl w:val="BB5E97A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E87114A"/>
    <w:multiLevelType w:val="multilevel"/>
    <w:tmpl w:val="3E87114A"/>
    <w:lvl w:ilvl="0">
      <w:start w:val="2"/>
      <w:numFmt w:val="bullet"/>
      <w:lvlText w:val=""/>
      <w:lvlJc w:val="left"/>
      <w:pPr>
        <w:ind w:left="360" w:hanging="360"/>
      </w:pPr>
      <w:rPr>
        <w:rFonts w:ascii="Wingdings" w:eastAsia="宋体"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04E33F9"/>
    <w:multiLevelType w:val="multilevel"/>
    <w:tmpl w:val="404E33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43031BE4"/>
    <w:multiLevelType w:val="multilevel"/>
    <w:tmpl w:val="43031BE4"/>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6A6946"/>
    <w:multiLevelType w:val="multilevel"/>
    <w:tmpl w:val="4B6A6946"/>
    <w:lvl w:ilvl="0">
      <w:start w:val="1"/>
      <w:numFmt w:val="bullet"/>
      <w:lvlText w:val="•"/>
      <w:lvlJc w:val="left"/>
      <w:pPr>
        <w:tabs>
          <w:tab w:val="left" w:pos="720"/>
        </w:tabs>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5FEB73FE"/>
    <w:multiLevelType w:val="hybridMultilevel"/>
    <w:tmpl w:val="509CCDB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607369EA"/>
    <w:multiLevelType w:val="singleLevel"/>
    <w:tmpl w:val="607369EA"/>
    <w:lvl w:ilvl="0">
      <w:start w:val="1"/>
      <w:numFmt w:val="bullet"/>
      <w:pStyle w:val="a"/>
      <w:lvlText w:val=""/>
      <w:lvlJc w:val="left"/>
      <w:pPr>
        <w:tabs>
          <w:tab w:val="left" w:pos="360"/>
        </w:tabs>
        <w:ind w:left="360" w:hanging="360"/>
      </w:pPr>
      <w:rPr>
        <w:rFonts w:ascii="Symbol" w:hAnsi="Symbol" w:hint="default"/>
      </w:rPr>
    </w:lvl>
  </w:abstractNum>
  <w:abstractNum w:abstractNumId="29" w15:restartNumberingAfterBreak="0">
    <w:nsid w:val="64AC662C"/>
    <w:multiLevelType w:val="hybridMultilevel"/>
    <w:tmpl w:val="E482D46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D1A46A6"/>
    <w:multiLevelType w:val="hybridMultilevel"/>
    <w:tmpl w:val="491037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10095B"/>
    <w:multiLevelType w:val="hybridMultilevel"/>
    <w:tmpl w:val="37F0681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A3460E3"/>
    <w:multiLevelType w:val="hybridMultilevel"/>
    <w:tmpl w:val="F4BED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
  </w:num>
  <w:num w:numId="2">
    <w:abstractNumId w:val="28"/>
  </w:num>
  <w:num w:numId="3">
    <w:abstractNumId w:val="4"/>
  </w:num>
  <w:num w:numId="4">
    <w:abstractNumId w:val="5"/>
  </w:num>
  <w:num w:numId="5">
    <w:abstractNumId w:val="2"/>
  </w:num>
  <w:num w:numId="6">
    <w:abstractNumId w:val="6"/>
  </w:num>
  <w:num w:numId="7">
    <w:abstractNumId w:val="3"/>
  </w:num>
  <w:num w:numId="8">
    <w:abstractNumId w:val="13"/>
  </w:num>
  <w:num w:numId="9">
    <w:abstractNumId w:val="23"/>
  </w:num>
  <w:num w:numId="10">
    <w:abstractNumId w:val="26"/>
  </w:num>
  <w:num w:numId="11">
    <w:abstractNumId w:val="7"/>
  </w:num>
  <w:num w:numId="12">
    <w:abstractNumId w:val="0"/>
  </w:num>
  <w:num w:numId="13">
    <w:abstractNumId w:val="20"/>
  </w:num>
  <w:num w:numId="14">
    <w:abstractNumId w:val="11"/>
  </w:num>
  <w:num w:numId="15">
    <w:abstractNumId w:val="24"/>
  </w:num>
  <w:num w:numId="16">
    <w:abstractNumId w:val="27"/>
  </w:num>
  <w:num w:numId="17">
    <w:abstractNumId w:val="30"/>
  </w:num>
  <w:num w:numId="18">
    <w:abstractNumId w:val="1"/>
  </w:num>
  <w:num w:numId="19">
    <w:abstractNumId w:val="18"/>
  </w:num>
  <w:num w:numId="20">
    <w:abstractNumId w:val="17"/>
  </w:num>
  <w:num w:numId="21">
    <w:abstractNumId w:val="1"/>
  </w:num>
  <w:num w:numId="22">
    <w:abstractNumId w:val="21"/>
  </w:num>
  <w:num w:numId="23">
    <w:abstractNumId w:val="33"/>
  </w:num>
  <w:num w:numId="24">
    <w:abstractNumId w:val="1"/>
  </w:num>
  <w:num w:numId="25">
    <w:abstractNumId w:val="25"/>
  </w:num>
  <w:num w:numId="26">
    <w:abstractNumId w:val="15"/>
  </w:num>
  <w:num w:numId="27">
    <w:abstractNumId w:val="31"/>
  </w:num>
  <w:num w:numId="28">
    <w:abstractNumId w:val="29"/>
  </w:num>
  <w:num w:numId="29">
    <w:abstractNumId w:val="9"/>
  </w:num>
  <w:num w:numId="30">
    <w:abstractNumId w:val="22"/>
  </w:num>
  <w:num w:numId="31">
    <w:abstractNumId w:val="12"/>
  </w:num>
  <w:num w:numId="32">
    <w:abstractNumId w:val="14"/>
  </w:num>
  <w:num w:numId="33">
    <w:abstractNumId w:val="1"/>
  </w:num>
  <w:num w:numId="34">
    <w:abstractNumId w:val="16"/>
  </w:num>
  <w:num w:numId="35">
    <w:abstractNumId w:val="10"/>
  </w:num>
  <w:num w:numId="36">
    <w:abstractNumId w:val="8"/>
  </w:num>
  <w:num w:numId="37">
    <w:abstractNumId w:val="19"/>
  </w:num>
  <w:num w:numId="3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g0NGIxNWY1YTA1Y2ZjOTE0MDVlNTJlZWI2NTM2ZTcifQ=="/>
  </w:docVars>
  <w:rsids>
    <w:rsidRoot w:val="00F459E9"/>
    <w:rsid w:val="00000795"/>
    <w:rsid w:val="00000AE0"/>
    <w:rsid w:val="000015AE"/>
    <w:rsid w:val="00002821"/>
    <w:rsid w:val="000054DF"/>
    <w:rsid w:val="00005FBC"/>
    <w:rsid w:val="0000645D"/>
    <w:rsid w:val="00010550"/>
    <w:rsid w:val="0001127D"/>
    <w:rsid w:val="00020461"/>
    <w:rsid w:val="000232B4"/>
    <w:rsid w:val="00024946"/>
    <w:rsid w:val="000259B8"/>
    <w:rsid w:val="00031338"/>
    <w:rsid w:val="00032142"/>
    <w:rsid w:val="00034D6C"/>
    <w:rsid w:val="00035A48"/>
    <w:rsid w:val="0004027F"/>
    <w:rsid w:val="00041504"/>
    <w:rsid w:val="0004290E"/>
    <w:rsid w:val="00047D06"/>
    <w:rsid w:val="0005114C"/>
    <w:rsid w:val="000521CC"/>
    <w:rsid w:val="00053E8D"/>
    <w:rsid w:val="00055355"/>
    <w:rsid w:val="000559CF"/>
    <w:rsid w:val="00056B6B"/>
    <w:rsid w:val="0006107E"/>
    <w:rsid w:val="00061DCA"/>
    <w:rsid w:val="0006236C"/>
    <w:rsid w:val="0006439C"/>
    <w:rsid w:val="0006444B"/>
    <w:rsid w:val="000649AD"/>
    <w:rsid w:val="00072983"/>
    <w:rsid w:val="0007427E"/>
    <w:rsid w:val="00074917"/>
    <w:rsid w:val="00076E16"/>
    <w:rsid w:val="00077896"/>
    <w:rsid w:val="00080821"/>
    <w:rsid w:val="00084346"/>
    <w:rsid w:val="00091161"/>
    <w:rsid w:val="00096648"/>
    <w:rsid w:val="0009737F"/>
    <w:rsid w:val="000A56F8"/>
    <w:rsid w:val="000A58CF"/>
    <w:rsid w:val="000A5AB9"/>
    <w:rsid w:val="000A5C44"/>
    <w:rsid w:val="000A7C3B"/>
    <w:rsid w:val="000B04E6"/>
    <w:rsid w:val="000B2C85"/>
    <w:rsid w:val="000B3573"/>
    <w:rsid w:val="000B42A8"/>
    <w:rsid w:val="000C3FE7"/>
    <w:rsid w:val="000C42E6"/>
    <w:rsid w:val="000C663B"/>
    <w:rsid w:val="000C76F3"/>
    <w:rsid w:val="000D4D0F"/>
    <w:rsid w:val="000D6301"/>
    <w:rsid w:val="000D7C85"/>
    <w:rsid w:val="000E04BC"/>
    <w:rsid w:val="000E3120"/>
    <w:rsid w:val="000E3A35"/>
    <w:rsid w:val="000E77AD"/>
    <w:rsid w:val="000F149C"/>
    <w:rsid w:val="000F6568"/>
    <w:rsid w:val="000F660B"/>
    <w:rsid w:val="000F697E"/>
    <w:rsid w:val="000F6B7A"/>
    <w:rsid w:val="001062C3"/>
    <w:rsid w:val="001076BA"/>
    <w:rsid w:val="00113316"/>
    <w:rsid w:val="00114881"/>
    <w:rsid w:val="00116098"/>
    <w:rsid w:val="00116512"/>
    <w:rsid w:val="00116DCE"/>
    <w:rsid w:val="00122386"/>
    <w:rsid w:val="0012347A"/>
    <w:rsid w:val="00124DA8"/>
    <w:rsid w:val="00126932"/>
    <w:rsid w:val="0012723E"/>
    <w:rsid w:val="0013042B"/>
    <w:rsid w:val="001318F9"/>
    <w:rsid w:val="00131919"/>
    <w:rsid w:val="001325B2"/>
    <w:rsid w:val="00133C00"/>
    <w:rsid w:val="00133D01"/>
    <w:rsid w:val="00134666"/>
    <w:rsid w:val="00134C46"/>
    <w:rsid w:val="0013545D"/>
    <w:rsid w:val="001358DA"/>
    <w:rsid w:val="00135F61"/>
    <w:rsid w:val="00137BEC"/>
    <w:rsid w:val="00140580"/>
    <w:rsid w:val="0014419E"/>
    <w:rsid w:val="001450F1"/>
    <w:rsid w:val="001464E0"/>
    <w:rsid w:val="00147F3C"/>
    <w:rsid w:val="00150E9C"/>
    <w:rsid w:val="001516CB"/>
    <w:rsid w:val="00151C23"/>
    <w:rsid w:val="00153FC8"/>
    <w:rsid w:val="001549D9"/>
    <w:rsid w:val="0015695A"/>
    <w:rsid w:val="001578A6"/>
    <w:rsid w:val="0016072E"/>
    <w:rsid w:val="00161341"/>
    <w:rsid w:val="00163288"/>
    <w:rsid w:val="00173503"/>
    <w:rsid w:val="0017532B"/>
    <w:rsid w:val="00176599"/>
    <w:rsid w:val="00180187"/>
    <w:rsid w:val="00180704"/>
    <w:rsid w:val="0018126A"/>
    <w:rsid w:val="001835E0"/>
    <w:rsid w:val="001866A6"/>
    <w:rsid w:val="00187219"/>
    <w:rsid w:val="0019634B"/>
    <w:rsid w:val="001A5C47"/>
    <w:rsid w:val="001A67A2"/>
    <w:rsid w:val="001A6A14"/>
    <w:rsid w:val="001A73FC"/>
    <w:rsid w:val="001B266F"/>
    <w:rsid w:val="001B5AA7"/>
    <w:rsid w:val="001C557E"/>
    <w:rsid w:val="001C6AE8"/>
    <w:rsid w:val="001D3D38"/>
    <w:rsid w:val="001D42DD"/>
    <w:rsid w:val="001D4387"/>
    <w:rsid w:val="001D5201"/>
    <w:rsid w:val="001E15A8"/>
    <w:rsid w:val="001E1961"/>
    <w:rsid w:val="001E1F6F"/>
    <w:rsid w:val="001E362D"/>
    <w:rsid w:val="001E387E"/>
    <w:rsid w:val="001E4496"/>
    <w:rsid w:val="001E57F7"/>
    <w:rsid w:val="001F11F8"/>
    <w:rsid w:val="001F28C9"/>
    <w:rsid w:val="001F42B3"/>
    <w:rsid w:val="001F4D2C"/>
    <w:rsid w:val="002011DB"/>
    <w:rsid w:val="00206B6F"/>
    <w:rsid w:val="00212820"/>
    <w:rsid w:val="00212B18"/>
    <w:rsid w:val="002134A4"/>
    <w:rsid w:val="00214B3D"/>
    <w:rsid w:val="00216654"/>
    <w:rsid w:val="00220447"/>
    <w:rsid w:val="00221D53"/>
    <w:rsid w:val="00224B55"/>
    <w:rsid w:val="002269DC"/>
    <w:rsid w:val="00227B27"/>
    <w:rsid w:val="00230675"/>
    <w:rsid w:val="00230A48"/>
    <w:rsid w:val="00231BA0"/>
    <w:rsid w:val="00233EB6"/>
    <w:rsid w:val="00240229"/>
    <w:rsid w:val="00244794"/>
    <w:rsid w:val="00244D9E"/>
    <w:rsid w:val="0024559F"/>
    <w:rsid w:val="00246A63"/>
    <w:rsid w:val="00252435"/>
    <w:rsid w:val="00252C10"/>
    <w:rsid w:val="00255E18"/>
    <w:rsid w:val="00255E67"/>
    <w:rsid w:val="00256C7A"/>
    <w:rsid w:val="0026073A"/>
    <w:rsid w:val="0026364E"/>
    <w:rsid w:val="00263728"/>
    <w:rsid w:val="002638EC"/>
    <w:rsid w:val="002646F3"/>
    <w:rsid w:val="00264BF8"/>
    <w:rsid w:val="002654F9"/>
    <w:rsid w:val="002657D4"/>
    <w:rsid w:val="00266025"/>
    <w:rsid w:val="002724C2"/>
    <w:rsid w:val="00272AAB"/>
    <w:rsid w:val="00273809"/>
    <w:rsid w:val="002743F5"/>
    <w:rsid w:val="00274F2E"/>
    <w:rsid w:val="002767F8"/>
    <w:rsid w:val="00276C3B"/>
    <w:rsid w:val="00281002"/>
    <w:rsid w:val="00281D09"/>
    <w:rsid w:val="002826C0"/>
    <w:rsid w:val="00283D16"/>
    <w:rsid w:val="00284176"/>
    <w:rsid w:val="002844D1"/>
    <w:rsid w:val="00285C31"/>
    <w:rsid w:val="00285E62"/>
    <w:rsid w:val="00286987"/>
    <w:rsid w:val="002926A5"/>
    <w:rsid w:val="002926B9"/>
    <w:rsid w:val="00296601"/>
    <w:rsid w:val="002972D7"/>
    <w:rsid w:val="00297D01"/>
    <w:rsid w:val="002A01E9"/>
    <w:rsid w:val="002A2F9E"/>
    <w:rsid w:val="002A5554"/>
    <w:rsid w:val="002A61C9"/>
    <w:rsid w:val="002A75A0"/>
    <w:rsid w:val="002B12D0"/>
    <w:rsid w:val="002B3582"/>
    <w:rsid w:val="002B4ABC"/>
    <w:rsid w:val="002B5995"/>
    <w:rsid w:val="002B634D"/>
    <w:rsid w:val="002C184F"/>
    <w:rsid w:val="002C3990"/>
    <w:rsid w:val="002C3D62"/>
    <w:rsid w:val="002C4524"/>
    <w:rsid w:val="002C6E10"/>
    <w:rsid w:val="002C7377"/>
    <w:rsid w:val="002D21F9"/>
    <w:rsid w:val="002D5686"/>
    <w:rsid w:val="002E00BD"/>
    <w:rsid w:val="002E0C94"/>
    <w:rsid w:val="002E3343"/>
    <w:rsid w:val="002E4CC4"/>
    <w:rsid w:val="002E75BF"/>
    <w:rsid w:val="002E78C4"/>
    <w:rsid w:val="002F4EFA"/>
    <w:rsid w:val="003036FA"/>
    <w:rsid w:val="003051FB"/>
    <w:rsid w:val="0030599B"/>
    <w:rsid w:val="00306F31"/>
    <w:rsid w:val="0030701F"/>
    <w:rsid w:val="00307326"/>
    <w:rsid w:val="00307741"/>
    <w:rsid w:val="0031064D"/>
    <w:rsid w:val="00314EF3"/>
    <w:rsid w:val="003157C4"/>
    <w:rsid w:val="003163F9"/>
    <w:rsid w:val="00316E87"/>
    <w:rsid w:val="00323B33"/>
    <w:rsid w:val="00324163"/>
    <w:rsid w:val="003273E6"/>
    <w:rsid w:val="00331822"/>
    <w:rsid w:val="0033491A"/>
    <w:rsid w:val="003351CB"/>
    <w:rsid w:val="00335337"/>
    <w:rsid w:val="003358BC"/>
    <w:rsid w:val="00336ABC"/>
    <w:rsid w:val="00337C53"/>
    <w:rsid w:val="003401AB"/>
    <w:rsid w:val="0034244A"/>
    <w:rsid w:val="0034262D"/>
    <w:rsid w:val="003472B3"/>
    <w:rsid w:val="00351F9D"/>
    <w:rsid w:val="00353784"/>
    <w:rsid w:val="00353B54"/>
    <w:rsid w:val="00354616"/>
    <w:rsid w:val="00355BBC"/>
    <w:rsid w:val="0035790C"/>
    <w:rsid w:val="003672FD"/>
    <w:rsid w:val="00370176"/>
    <w:rsid w:val="00370550"/>
    <w:rsid w:val="00370EE8"/>
    <w:rsid w:val="0037168C"/>
    <w:rsid w:val="0037326B"/>
    <w:rsid w:val="003744B8"/>
    <w:rsid w:val="00375DF8"/>
    <w:rsid w:val="003763AD"/>
    <w:rsid w:val="00376F56"/>
    <w:rsid w:val="00381295"/>
    <w:rsid w:val="0038278C"/>
    <w:rsid w:val="00384AE1"/>
    <w:rsid w:val="003852B1"/>
    <w:rsid w:val="00386E79"/>
    <w:rsid w:val="003875A9"/>
    <w:rsid w:val="00387BE2"/>
    <w:rsid w:val="00390B2B"/>
    <w:rsid w:val="00391714"/>
    <w:rsid w:val="00391F78"/>
    <w:rsid w:val="00397B19"/>
    <w:rsid w:val="003A2228"/>
    <w:rsid w:val="003A49EE"/>
    <w:rsid w:val="003A4C83"/>
    <w:rsid w:val="003A5432"/>
    <w:rsid w:val="003A6A13"/>
    <w:rsid w:val="003A6C78"/>
    <w:rsid w:val="003A7699"/>
    <w:rsid w:val="003B0663"/>
    <w:rsid w:val="003B1066"/>
    <w:rsid w:val="003B260D"/>
    <w:rsid w:val="003B3707"/>
    <w:rsid w:val="003B4136"/>
    <w:rsid w:val="003B539F"/>
    <w:rsid w:val="003B70AC"/>
    <w:rsid w:val="003C00B0"/>
    <w:rsid w:val="003C0869"/>
    <w:rsid w:val="003C0D8D"/>
    <w:rsid w:val="003C1D0A"/>
    <w:rsid w:val="003C2110"/>
    <w:rsid w:val="003C30A6"/>
    <w:rsid w:val="003C7E95"/>
    <w:rsid w:val="003D16A0"/>
    <w:rsid w:val="003D1D10"/>
    <w:rsid w:val="003D2363"/>
    <w:rsid w:val="003D4D41"/>
    <w:rsid w:val="003D5821"/>
    <w:rsid w:val="003D69D8"/>
    <w:rsid w:val="003E12DD"/>
    <w:rsid w:val="003E26BF"/>
    <w:rsid w:val="003E3684"/>
    <w:rsid w:val="003E3F11"/>
    <w:rsid w:val="003E46B3"/>
    <w:rsid w:val="003E5552"/>
    <w:rsid w:val="003E76E0"/>
    <w:rsid w:val="003E7BC0"/>
    <w:rsid w:val="003F1F70"/>
    <w:rsid w:val="003F2058"/>
    <w:rsid w:val="003F269B"/>
    <w:rsid w:val="004000F2"/>
    <w:rsid w:val="004008CD"/>
    <w:rsid w:val="00401738"/>
    <w:rsid w:val="00401D8D"/>
    <w:rsid w:val="00402E06"/>
    <w:rsid w:val="0040481B"/>
    <w:rsid w:val="00404B13"/>
    <w:rsid w:val="00404C94"/>
    <w:rsid w:val="004055F7"/>
    <w:rsid w:val="00405697"/>
    <w:rsid w:val="00405F30"/>
    <w:rsid w:val="00406732"/>
    <w:rsid w:val="00411732"/>
    <w:rsid w:val="00411B1D"/>
    <w:rsid w:val="004133D7"/>
    <w:rsid w:val="00413D72"/>
    <w:rsid w:val="00414459"/>
    <w:rsid w:val="004163C7"/>
    <w:rsid w:val="00416768"/>
    <w:rsid w:val="00420FA7"/>
    <w:rsid w:val="00422E8E"/>
    <w:rsid w:val="004246AF"/>
    <w:rsid w:val="00425F96"/>
    <w:rsid w:val="00426CFC"/>
    <w:rsid w:val="00427BDB"/>
    <w:rsid w:val="00430695"/>
    <w:rsid w:val="00430845"/>
    <w:rsid w:val="00430A11"/>
    <w:rsid w:val="004335D7"/>
    <w:rsid w:val="004339BC"/>
    <w:rsid w:val="004346DB"/>
    <w:rsid w:val="004369A3"/>
    <w:rsid w:val="00442008"/>
    <w:rsid w:val="004447BF"/>
    <w:rsid w:val="00445DE2"/>
    <w:rsid w:val="00446199"/>
    <w:rsid w:val="004462DB"/>
    <w:rsid w:val="00450F54"/>
    <w:rsid w:val="0045190C"/>
    <w:rsid w:val="00451A9F"/>
    <w:rsid w:val="00451FE3"/>
    <w:rsid w:val="0045388F"/>
    <w:rsid w:val="00453968"/>
    <w:rsid w:val="00454874"/>
    <w:rsid w:val="00455D39"/>
    <w:rsid w:val="004573B5"/>
    <w:rsid w:val="00463F7C"/>
    <w:rsid w:val="004645D3"/>
    <w:rsid w:val="00465621"/>
    <w:rsid w:val="00466272"/>
    <w:rsid w:val="004715E4"/>
    <w:rsid w:val="004728B0"/>
    <w:rsid w:val="00473785"/>
    <w:rsid w:val="004741F8"/>
    <w:rsid w:val="0047558D"/>
    <w:rsid w:val="0047682F"/>
    <w:rsid w:val="0048011D"/>
    <w:rsid w:val="00483311"/>
    <w:rsid w:val="0048704E"/>
    <w:rsid w:val="0048727B"/>
    <w:rsid w:val="004873D4"/>
    <w:rsid w:val="00487DC6"/>
    <w:rsid w:val="00492AD3"/>
    <w:rsid w:val="00493492"/>
    <w:rsid w:val="00494066"/>
    <w:rsid w:val="00495EED"/>
    <w:rsid w:val="004968A6"/>
    <w:rsid w:val="004A1B50"/>
    <w:rsid w:val="004A3A3D"/>
    <w:rsid w:val="004A5892"/>
    <w:rsid w:val="004A6B5A"/>
    <w:rsid w:val="004A793F"/>
    <w:rsid w:val="004B1204"/>
    <w:rsid w:val="004B14E1"/>
    <w:rsid w:val="004B1C43"/>
    <w:rsid w:val="004B1DD9"/>
    <w:rsid w:val="004B211C"/>
    <w:rsid w:val="004B2590"/>
    <w:rsid w:val="004B2879"/>
    <w:rsid w:val="004B28C1"/>
    <w:rsid w:val="004B2F0C"/>
    <w:rsid w:val="004B75A7"/>
    <w:rsid w:val="004C0BE1"/>
    <w:rsid w:val="004C2562"/>
    <w:rsid w:val="004C701B"/>
    <w:rsid w:val="004D48A9"/>
    <w:rsid w:val="004D5CE9"/>
    <w:rsid w:val="004D7259"/>
    <w:rsid w:val="004E1663"/>
    <w:rsid w:val="004E2006"/>
    <w:rsid w:val="004E4EAF"/>
    <w:rsid w:val="004E60B6"/>
    <w:rsid w:val="004E64CD"/>
    <w:rsid w:val="004E7A46"/>
    <w:rsid w:val="004F0F34"/>
    <w:rsid w:val="004F0FDD"/>
    <w:rsid w:val="004F22C6"/>
    <w:rsid w:val="004F2924"/>
    <w:rsid w:val="004F5270"/>
    <w:rsid w:val="004F67B7"/>
    <w:rsid w:val="004F6DB8"/>
    <w:rsid w:val="004F71E8"/>
    <w:rsid w:val="004F793D"/>
    <w:rsid w:val="004F7A46"/>
    <w:rsid w:val="005003F7"/>
    <w:rsid w:val="005042AD"/>
    <w:rsid w:val="00507954"/>
    <w:rsid w:val="00514318"/>
    <w:rsid w:val="00514FA5"/>
    <w:rsid w:val="005162A3"/>
    <w:rsid w:val="00517616"/>
    <w:rsid w:val="005226ED"/>
    <w:rsid w:val="00523353"/>
    <w:rsid w:val="00525467"/>
    <w:rsid w:val="00525719"/>
    <w:rsid w:val="0052606D"/>
    <w:rsid w:val="0053008C"/>
    <w:rsid w:val="00530579"/>
    <w:rsid w:val="00532631"/>
    <w:rsid w:val="0053615E"/>
    <w:rsid w:val="0053731D"/>
    <w:rsid w:val="00537426"/>
    <w:rsid w:val="00542962"/>
    <w:rsid w:val="00542C86"/>
    <w:rsid w:val="00543255"/>
    <w:rsid w:val="0054374F"/>
    <w:rsid w:val="00545B60"/>
    <w:rsid w:val="00547B15"/>
    <w:rsid w:val="0055146E"/>
    <w:rsid w:val="00554629"/>
    <w:rsid w:val="00555EB9"/>
    <w:rsid w:val="00557D65"/>
    <w:rsid w:val="00560ADE"/>
    <w:rsid w:val="00561667"/>
    <w:rsid w:val="00565F54"/>
    <w:rsid w:val="005662BC"/>
    <w:rsid w:val="005701E9"/>
    <w:rsid w:val="00570688"/>
    <w:rsid w:val="00570B3B"/>
    <w:rsid w:val="005736C5"/>
    <w:rsid w:val="00573B8D"/>
    <w:rsid w:val="00574F47"/>
    <w:rsid w:val="005817C2"/>
    <w:rsid w:val="005857D5"/>
    <w:rsid w:val="0058699E"/>
    <w:rsid w:val="00590407"/>
    <w:rsid w:val="005926F1"/>
    <w:rsid w:val="00593EFA"/>
    <w:rsid w:val="00596C81"/>
    <w:rsid w:val="005A138A"/>
    <w:rsid w:val="005A2114"/>
    <w:rsid w:val="005A2C2A"/>
    <w:rsid w:val="005A4823"/>
    <w:rsid w:val="005A59F7"/>
    <w:rsid w:val="005B25FC"/>
    <w:rsid w:val="005B4EB6"/>
    <w:rsid w:val="005B5F59"/>
    <w:rsid w:val="005B6F07"/>
    <w:rsid w:val="005C1F79"/>
    <w:rsid w:val="005C223A"/>
    <w:rsid w:val="005C3202"/>
    <w:rsid w:val="005C4605"/>
    <w:rsid w:val="005C46AC"/>
    <w:rsid w:val="005C7AED"/>
    <w:rsid w:val="005D00A3"/>
    <w:rsid w:val="005D3EDA"/>
    <w:rsid w:val="005D44DB"/>
    <w:rsid w:val="005D63DC"/>
    <w:rsid w:val="005D6956"/>
    <w:rsid w:val="005D7C9C"/>
    <w:rsid w:val="005E08BD"/>
    <w:rsid w:val="005E64DB"/>
    <w:rsid w:val="005F2475"/>
    <w:rsid w:val="005F7E8E"/>
    <w:rsid w:val="00601409"/>
    <w:rsid w:val="00603DFC"/>
    <w:rsid w:val="00610B8B"/>
    <w:rsid w:val="00612F70"/>
    <w:rsid w:val="00614877"/>
    <w:rsid w:val="0061621A"/>
    <w:rsid w:val="00617816"/>
    <w:rsid w:val="006202FC"/>
    <w:rsid w:val="006217E9"/>
    <w:rsid w:val="00625786"/>
    <w:rsid w:val="00626DE6"/>
    <w:rsid w:val="00626F28"/>
    <w:rsid w:val="00627F75"/>
    <w:rsid w:val="00632078"/>
    <w:rsid w:val="00633C06"/>
    <w:rsid w:val="00634F13"/>
    <w:rsid w:val="006354F2"/>
    <w:rsid w:val="00635827"/>
    <w:rsid w:val="00642221"/>
    <w:rsid w:val="0064455C"/>
    <w:rsid w:val="006450E7"/>
    <w:rsid w:val="00645BD0"/>
    <w:rsid w:val="00647DCC"/>
    <w:rsid w:val="00650474"/>
    <w:rsid w:val="00655D99"/>
    <w:rsid w:val="006561E4"/>
    <w:rsid w:val="00656A87"/>
    <w:rsid w:val="00656BE3"/>
    <w:rsid w:val="00657271"/>
    <w:rsid w:val="006573D3"/>
    <w:rsid w:val="00660633"/>
    <w:rsid w:val="00660B83"/>
    <w:rsid w:val="00663541"/>
    <w:rsid w:val="0066377B"/>
    <w:rsid w:val="00663B54"/>
    <w:rsid w:val="0066425B"/>
    <w:rsid w:val="006655DA"/>
    <w:rsid w:val="00671996"/>
    <w:rsid w:val="00672139"/>
    <w:rsid w:val="00675A69"/>
    <w:rsid w:val="0068542A"/>
    <w:rsid w:val="00685B35"/>
    <w:rsid w:val="00690D3E"/>
    <w:rsid w:val="00691727"/>
    <w:rsid w:val="0069226A"/>
    <w:rsid w:val="0069298F"/>
    <w:rsid w:val="006943E3"/>
    <w:rsid w:val="00694C5F"/>
    <w:rsid w:val="00696F03"/>
    <w:rsid w:val="00697591"/>
    <w:rsid w:val="006A2FFA"/>
    <w:rsid w:val="006A3C5F"/>
    <w:rsid w:val="006A63C3"/>
    <w:rsid w:val="006A67D8"/>
    <w:rsid w:val="006A6D3C"/>
    <w:rsid w:val="006B0016"/>
    <w:rsid w:val="006B2EE2"/>
    <w:rsid w:val="006B3302"/>
    <w:rsid w:val="006B6D50"/>
    <w:rsid w:val="006C00CB"/>
    <w:rsid w:val="006C2351"/>
    <w:rsid w:val="006C27EA"/>
    <w:rsid w:val="006C5D6F"/>
    <w:rsid w:val="006C715A"/>
    <w:rsid w:val="006D0698"/>
    <w:rsid w:val="006D104A"/>
    <w:rsid w:val="006D11FC"/>
    <w:rsid w:val="006D1A7B"/>
    <w:rsid w:val="006D28D0"/>
    <w:rsid w:val="006D38F4"/>
    <w:rsid w:val="006D423B"/>
    <w:rsid w:val="006D4815"/>
    <w:rsid w:val="006D6051"/>
    <w:rsid w:val="006D6D9A"/>
    <w:rsid w:val="006E003E"/>
    <w:rsid w:val="006E1BD3"/>
    <w:rsid w:val="006E46FA"/>
    <w:rsid w:val="006E5198"/>
    <w:rsid w:val="006E5BAB"/>
    <w:rsid w:val="006E5F29"/>
    <w:rsid w:val="006E68A7"/>
    <w:rsid w:val="006F26FD"/>
    <w:rsid w:val="006F3446"/>
    <w:rsid w:val="006F3C59"/>
    <w:rsid w:val="006F498A"/>
    <w:rsid w:val="006F5762"/>
    <w:rsid w:val="006F794B"/>
    <w:rsid w:val="00701845"/>
    <w:rsid w:val="00701D32"/>
    <w:rsid w:val="00702226"/>
    <w:rsid w:val="00703018"/>
    <w:rsid w:val="00707916"/>
    <w:rsid w:val="00711CFA"/>
    <w:rsid w:val="00713819"/>
    <w:rsid w:val="00717FF9"/>
    <w:rsid w:val="0072191D"/>
    <w:rsid w:val="00723101"/>
    <w:rsid w:val="007239BC"/>
    <w:rsid w:val="00725852"/>
    <w:rsid w:val="00725CF6"/>
    <w:rsid w:val="00725FDD"/>
    <w:rsid w:val="00730AA1"/>
    <w:rsid w:val="0073209D"/>
    <w:rsid w:val="0073240D"/>
    <w:rsid w:val="007340B1"/>
    <w:rsid w:val="00734294"/>
    <w:rsid w:val="00734F2D"/>
    <w:rsid w:val="00734F75"/>
    <w:rsid w:val="00735AAB"/>
    <w:rsid w:val="0073772E"/>
    <w:rsid w:val="00740316"/>
    <w:rsid w:val="007403C6"/>
    <w:rsid w:val="00740657"/>
    <w:rsid w:val="0074084D"/>
    <w:rsid w:val="00740D0F"/>
    <w:rsid w:val="0074202D"/>
    <w:rsid w:val="007439EF"/>
    <w:rsid w:val="00750F2D"/>
    <w:rsid w:val="00753ECD"/>
    <w:rsid w:val="00754425"/>
    <w:rsid w:val="007559D0"/>
    <w:rsid w:val="00755B3F"/>
    <w:rsid w:val="0075639B"/>
    <w:rsid w:val="0075713D"/>
    <w:rsid w:val="0076131D"/>
    <w:rsid w:val="00761593"/>
    <w:rsid w:val="00761DEA"/>
    <w:rsid w:val="007627AC"/>
    <w:rsid w:val="00764570"/>
    <w:rsid w:val="00765439"/>
    <w:rsid w:val="00767CED"/>
    <w:rsid w:val="00770514"/>
    <w:rsid w:val="00770F30"/>
    <w:rsid w:val="00773386"/>
    <w:rsid w:val="00773D98"/>
    <w:rsid w:val="00776408"/>
    <w:rsid w:val="00777134"/>
    <w:rsid w:val="00777EDB"/>
    <w:rsid w:val="00780340"/>
    <w:rsid w:val="007818EE"/>
    <w:rsid w:val="0078400D"/>
    <w:rsid w:val="00785B6F"/>
    <w:rsid w:val="007932C6"/>
    <w:rsid w:val="00794BBE"/>
    <w:rsid w:val="007A2C33"/>
    <w:rsid w:val="007A433A"/>
    <w:rsid w:val="007B04F0"/>
    <w:rsid w:val="007B2AD0"/>
    <w:rsid w:val="007B2E04"/>
    <w:rsid w:val="007B3E22"/>
    <w:rsid w:val="007B7078"/>
    <w:rsid w:val="007B7227"/>
    <w:rsid w:val="007C63DF"/>
    <w:rsid w:val="007C6625"/>
    <w:rsid w:val="007C7071"/>
    <w:rsid w:val="007C7E38"/>
    <w:rsid w:val="007D1252"/>
    <w:rsid w:val="007D49DD"/>
    <w:rsid w:val="007D5BD7"/>
    <w:rsid w:val="007D69DC"/>
    <w:rsid w:val="007E1C14"/>
    <w:rsid w:val="007E263D"/>
    <w:rsid w:val="007E4398"/>
    <w:rsid w:val="007E7090"/>
    <w:rsid w:val="007F0530"/>
    <w:rsid w:val="007F0551"/>
    <w:rsid w:val="007F0B84"/>
    <w:rsid w:val="007F1939"/>
    <w:rsid w:val="007F1960"/>
    <w:rsid w:val="007F2894"/>
    <w:rsid w:val="007F2DF9"/>
    <w:rsid w:val="007F3583"/>
    <w:rsid w:val="007F52AB"/>
    <w:rsid w:val="007F5885"/>
    <w:rsid w:val="007F7BF4"/>
    <w:rsid w:val="00803487"/>
    <w:rsid w:val="00804A20"/>
    <w:rsid w:val="00804EBF"/>
    <w:rsid w:val="00805ECA"/>
    <w:rsid w:val="00807022"/>
    <w:rsid w:val="008077A8"/>
    <w:rsid w:val="00807F6E"/>
    <w:rsid w:val="0081008D"/>
    <w:rsid w:val="00811B33"/>
    <w:rsid w:val="0081298F"/>
    <w:rsid w:val="00812C80"/>
    <w:rsid w:val="00812E4C"/>
    <w:rsid w:val="008141D8"/>
    <w:rsid w:val="008146E3"/>
    <w:rsid w:val="00815914"/>
    <w:rsid w:val="00816B93"/>
    <w:rsid w:val="00820500"/>
    <w:rsid w:val="0082102D"/>
    <w:rsid w:val="00824039"/>
    <w:rsid w:val="0082405B"/>
    <w:rsid w:val="00825C44"/>
    <w:rsid w:val="008303E6"/>
    <w:rsid w:val="008310D2"/>
    <w:rsid w:val="00832D5B"/>
    <w:rsid w:val="0083341A"/>
    <w:rsid w:val="0083380A"/>
    <w:rsid w:val="008371E5"/>
    <w:rsid w:val="00837902"/>
    <w:rsid w:val="008409CB"/>
    <w:rsid w:val="008412C7"/>
    <w:rsid w:val="008452EE"/>
    <w:rsid w:val="00850B1C"/>
    <w:rsid w:val="0085170B"/>
    <w:rsid w:val="00856972"/>
    <w:rsid w:val="00857352"/>
    <w:rsid w:val="008602B5"/>
    <w:rsid w:val="00861EA9"/>
    <w:rsid w:val="00864C66"/>
    <w:rsid w:val="008668D5"/>
    <w:rsid w:val="00866D0B"/>
    <w:rsid w:val="00870AD6"/>
    <w:rsid w:val="0087178A"/>
    <w:rsid w:val="0087642B"/>
    <w:rsid w:val="00876A18"/>
    <w:rsid w:val="00882809"/>
    <w:rsid w:val="00885FA2"/>
    <w:rsid w:val="00887E73"/>
    <w:rsid w:val="00890FFB"/>
    <w:rsid w:val="008911B9"/>
    <w:rsid w:val="0089154B"/>
    <w:rsid w:val="00891765"/>
    <w:rsid w:val="00892FA0"/>
    <w:rsid w:val="00893D6F"/>
    <w:rsid w:val="00895688"/>
    <w:rsid w:val="008A382A"/>
    <w:rsid w:val="008A3DD5"/>
    <w:rsid w:val="008A6927"/>
    <w:rsid w:val="008A6BE6"/>
    <w:rsid w:val="008B0DD1"/>
    <w:rsid w:val="008B63ED"/>
    <w:rsid w:val="008B66F8"/>
    <w:rsid w:val="008C1477"/>
    <w:rsid w:val="008C1A5A"/>
    <w:rsid w:val="008C2675"/>
    <w:rsid w:val="008C2783"/>
    <w:rsid w:val="008C49FB"/>
    <w:rsid w:val="008C52CE"/>
    <w:rsid w:val="008C5F1B"/>
    <w:rsid w:val="008C6654"/>
    <w:rsid w:val="008D2A4B"/>
    <w:rsid w:val="008D33B6"/>
    <w:rsid w:val="008D4F29"/>
    <w:rsid w:val="008D5F84"/>
    <w:rsid w:val="008E314F"/>
    <w:rsid w:val="008E7686"/>
    <w:rsid w:val="008E7B8B"/>
    <w:rsid w:val="008F011F"/>
    <w:rsid w:val="008F02EA"/>
    <w:rsid w:val="008F0677"/>
    <w:rsid w:val="008F7C50"/>
    <w:rsid w:val="00902E66"/>
    <w:rsid w:val="00905AA1"/>
    <w:rsid w:val="00915237"/>
    <w:rsid w:val="00915C3A"/>
    <w:rsid w:val="009170AE"/>
    <w:rsid w:val="00917DC5"/>
    <w:rsid w:val="009203FB"/>
    <w:rsid w:val="00920516"/>
    <w:rsid w:val="009210C0"/>
    <w:rsid w:val="009228D0"/>
    <w:rsid w:val="0092367A"/>
    <w:rsid w:val="0092672A"/>
    <w:rsid w:val="00927F0C"/>
    <w:rsid w:val="00931716"/>
    <w:rsid w:val="00933128"/>
    <w:rsid w:val="0093350D"/>
    <w:rsid w:val="0093546A"/>
    <w:rsid w:val="009354CA"/>
    <w:rsid w:val="00936704"/>
    <w:rsid w:val="009369F9"/>
    <w:rsid w:val="009370BC"/>
    <w:rsid w:val="0093783A"/>
    <w:rsid w:val="00937DFF"/>
    <w:rsid w:val="00940144"/>
    <w:rsid w:val="00941428"/>
    <w:rsid w:val="00941595"/>
    <w:rsid w:val="00943F67"/>
    <w:rsid w:val="00946365"/>
    <w:rsid w:val="00946678"/>
    <w:rsid w:val="00947042"/>
    <w:rsid w:val="00947D08"/>
    <w:rsid w:val="009509F1"/>
    <w:rsid w:val="0095329F"/>
    <w:rsid w:val="00954612"/>
    <w:rsid w:val="009569A2"/>
    <w:rsid w:val="00960C5C"/>
    <w:rsid w:val="009618C2"/>
    <w:rsid w:val="00961B21"/>
    <w:rsid w:val="00962995"/>
    <w:rsid w:val="00962A92"/>
    <w:rsid w:val="0096343A"/>
    <w:rsid w:val="00963ACC"/>
    <w:rsid w:val="00963AD6"/>
    <w:rsid w:val="00966349"/>
    <w:rsid w:val="00971387"/>
    <w:rsid w:val="00973AD4"/>
    <w:rsid w:val="009745FD"/>
    <w:rsid w:val="009755AA"/>
    <w:rsid w:val="0098365E"/>
    <w:rsid w:val="00983FF2"/>
    <w:rsid w:val="009856AA"/>
    <w:rsid w:val="00986DE5"/>
    <w:rsid w:val="00987845"/>
    <w:rsid w:val="00990AF8"/>
    <w:rsid w:val="00990D7D"/>
    <w:rsid w:val="00991756"/>
    <w:rsid w:val="00991DFA"/>
    <w:rsid w:val="00994E0C"/>
    <w:rsid w:val="009974BB"/>
    <w:rsid w:val="0099760A"/>
    <w:rsid w:val="009A0ED4"/>
    <w:rsid w:val="009A136D"/>
    <w:rsid w:val="009A1DEC"/>
    <w:rsid w:val="009A22DC"/>
    <w:rsid w:val="009A4C7A"/>
    <w:rsid w:val="009A5ED8"/>
    <w:rsid w:val="009B006C"/>
    <w:rsid w:val="009B13EE"/>
    <w:rsid w:val="009B19C8"/>
    <w:rsid w:val="009B2043"/>
    <w:rsid w:val="009B5154"/>
    <w:rsid w:val="009B687A"/>
    <w:rsid w:val="009C0EE1"/>
    <w:rsid w:val="009C1C2F"/>
    <w:rsid w:val="009C26CA"/>
    <w:rsid w:val="009C40B5"/>
    <w:rsid w:val="009C5DBD"/>
    <w:rsid w:val="009C65D4"/>
    <w:rsid w:val="009C720A"/>
    <w:rsid w:val="009D52AE"/>
    <w:rsid w:val="009D5665"/>
    <w:rsid w:val="009D5B6C"/>
    <w:rsid w:val="009D64ED"/>
    <w:rsid w:val="009E1BCF"/>
    <w:rsid w:val="009E601D"/>
    <w:rsid w:val="009E6BDD"/>
    <w:rsid w:val="009E7D13"/>
    <w:rsid w:val="009F003A"/>
    <w:rsid w:val="009F2541"/>
    <w:rsid w:val="009F308D"/>
    <w:rsid w:val="009F568E"/>
    <w:rsid w:val="00A01BE1"/>
    <w:rsid w:val="00A049C5"/>
    <w:rsid w:val="00A04BAF"/>
    <w:rsid w:val="00A05D27"/>
    <w:rsid w:val="00A0758C"/>
    <w:rsid w:val="00A11F12"/>
    <w:rsid w:val="00A1392D"/>
    <w:rsid w:val="00A14CAF"/>
    <w:rsid w:val="00A153B3"/>
    <w:rsid w:val="00A21083"/>
    <w:rsid w:val="00A21199"/>
    <w:rsid w:val="00A220FE"/>
    <w:rsid w:val="00A252A9"/>
    <w:rsid w:val="00A25683"/>
    <w:rsid w:val="00A25ACD"/>
    <w:rsid w:val="00A300C0"/>
    <w:rsid w:val="00A32785"/>
    <w:rsid w:val="00A35442"/>
    <w:rsid w:val="00A42600"/>
    <w:rsid w:val="00A43E5C"/>
    <w:rsid w:val="00A477BF"/>
    <w:rsid w:val="00A514AD"/>
    <w:rsid w:val="00A53713"/>
    <w:rsid w:val="00A55142"/>
    <w:rsid w:val="00A5591B"/>
    <w:rsid w:val="00A56130"/>
    <w:rsid w:val="00A56ACF"/>
    <w:rsid w:val="00A56CA4"/>
    <w:rsid w:val="00A577D0"/>
    <w:rsid w:val="00A60608"/>
    <w:rsid w:val="00A65510"/>
    <w:rsid w:val="00A705E8"/>
    <w:rsid w:val="00A74FAF"/>
    <w:rsid w:val="00A76DE9"/>
    <w:rsid w:val="00A80A1E"/>
    <w:rsid w:val="00A81591"/>
    <w:rsid w:val="00A81AA9"/>
    <w:rsid w:val="00A81E46"/>
    <w:rsid w:val="00A84DF1"/>
    <w:rsid w:val="00A85250"/>
    <w:rsid w:val="00A85797"/>
    <w:rsid w:val="00A87DF6"/>
    <w:rsid w:val="00A91FB5"/>
    <w:rsid w:val="00A93236"/>
    <w:rsid w:val="00A96B0F"/>
    <w:rsid w:val="00AA085D"/>
    <w:rsid w:val="00AA2B93"/>
    <w:rsid w:val="00AA3653"/>
    <w:rsid w:val="00AA5C62"/>
    <w:rsid w:val="00AA68BF"/>
    <w:rsid w:val="00AB2618"/>
    <w:rsid w:val="00AB3413"/>
    <w:rsid w:val="00AC07C0"/>
    <w:rsid w:val="00AC12B5"/>
    <w:rsid w:val="00AC290E"/>
    <w:rsid w:val="00AC70EF"/>
    <w:rsid w:val="00AC722D"/>
    <w:rsid w:val="00AC7BC6"/>
    <w:rsid w:val="00AD3155"/>
    <w:rsid w:val="00AD5A4D"/>
    <w:rsid w:val="00AE0749"/>
    <w:rsid w:val="00AE5000"/>
    <w:rsid w:val="00AE58CB"/>
    <w:rsid w:val="00AE7AA4"/>
    <w:rsid w:val="00AF22CB"/>
    <w:rsid w:val="00AF37F3"/>
    <w:rsid w:val="00AF5BAD"/>
    <w:rsid w:val="00AF6B75"/>
    <w:rsid w:val="00AF6D8D"/>
    <w:rsid w:val="00AF7FA8"/>
    <w:rsid w:val="00B002B5"/>
    <w:rsid w:val="00B016E5"/>
    <w:rsid w:val="00B023C3"/>
    <w:rsid w:val="00B02430"/>
    <w:rsid w:val="00B025FB"/>
    <w:rsid w:val="00B0321C"/>
    <w:rsid w:val="00B0322C"/>
    <w:rsid w:val="00B056F1"/>
    <w:rsid w:val="00B07FE5"/>
    <w:rsid w:val="00B13647"/>
    <w:rsid w:val="00B146BF"/>
    <w:rsid w:val="00B15915"/>
    <w:rsid w:val="00B21A2E"/>
    <w:rsid w:val="00B22115"/>
    <w:rsid w:val="00B22358"/>
    <w:rsid w:val="00B23B07"/>
    <w:rsid w:val="00B23B26"/>
    <w:rsid w:val="00B249CA"/>
    <w:rsid w:val="00B3136D"/>
    <w:rsid w:val="00B351AB"/>
    <w:rsid w:val="00B40CE0"/>
    <w:rsid w:val="00B4366D"/>
    <w:rsid w:val="00B44206"/>
    <w:rsid w:val="00B4763B"/>
    <w:rsid w:val="00B50854"/>
    <w:rsid w:val="00B51DFD"/>
    <w:rsid w:val="00B54A76"/>
    <w:rsid w:val="00B56CC5"/>
    <w:rsid w:val="00B576CB"/>
    <w:rsid w:val="00B604F3"/>
    <w:rsid w:val="00B626E2"/>
    <w:rsid w:val="00B64C23"/>
    <w:rsid w:val="00B6676C"/>
    <w:rsid w:val="00B66D51"/>
    <w:rsid w:val="00B708B7"/>
    <w:rsid w:val="00B70918"/>
    <w:rsid w:val="00B70DCA"/>
    <w:rsid w:val="00B733AF"/>
    <w:rsid w:val="00B73918"/>
    <w:rsid w:val="00B76216"/>
    <w:rsid w:val="00B770BD"/>
    <w:rsid w:val="00B808E5"/>
    <w:rsid w:val="00B80C40"/>
    <w:rsid w:val="00B81F3C"/>
    <w:rsid w:val="00B83B4D"/>
    <w:rsid w:val="00B91314"/>
    <w:rsid w:val="00B96F28"/>
    <w:rsid w:val="00B976CA"/>
    <w:rsid w:val="00BA2D4E"/>
    <w:rsid w:val="00BA37B0"/>
    <w:rsid w:val="00BA4119"/>
    <w:rsid w:val="00BA4649"/>
    <w:rsid w:val="00BA4910"/>
    <w:rsid w:val="00BA4ABB"/>
    <w:rsid w:val="00BA4EAF"/>
    <w:rsid w:val="00BA578D"/>
    <w:rsid w:val="00BA5A2E"/>
    <w:rsid w:val="00BA64B2"/>
    <w:rsid w:val="00BB111B"/>
    <w:rsid w:val="00BB1203"/>
    <w:rsid w:val="00BB3B04"/>
    <w:rsid w:val="00BB4CBF"/>
    <w:rsid w:val="00BB67E6"/>
    <w:rsid w:val="00BC1571"/>
    <w:rsid w:val="00BC19F9"/>
    <w:rsid w:val="00BC2B97"/>
    <w:rsid w:val="00BC35F4"/>
    <w:rsid w:val="00BD4E16"/>
    <w:rsid w:val="00BD67EE"/>
    <w:rsid w:val="00BD6BF3"/>
    <w:rsid w:val="00BD74D9"/>
    <w:rsid w:val="00BE098A"/>
    <w:rsid w:val="00BE179E"/>
    <w:rsid w:val="00BE1844"/>
    <w:rsid w:val="00BE2D82"/>
    <w:rsid w:val="00BF06B1"/>
    <w:rsid w:val="00BF113D"/>
    <w:rsid w:val="00BF1AE7"/>
    <w:rsid w:val="00BF1D98"/>
    <w:rsid w:val="00BF259E"/>
    <w:rsid w:val="00BF3971"/>
    <w:rsid w:val="00C02405"/>
    <w:rsid w:val="00C04A53"/>
    <w:rsid w:val="00C150D2"/>
    <w:rsid w:val="00C151B5"/>
    <w:rsid w:val="00C16F2B"/>
    <w:rsid w:val="00C20BD4"/>
    <w:rsid w:val="00C24A9B"/>
    <w:rsid w:val="00C26399"/>
    <w:rsid w:val="00C357D4"/>
    <w:rsid w:val="00C3725A"/>
    <w:rsid w:val="00C374D9"/>
    <w:rsid w:val="00C37715"/>
    <w:rsid w:val="00C405C9"/>
    <w:rsid w:val="00C409A5"/>
    <w:rsid w:val="00C41B3F"/>
    <w:rsid w:val="00C43AA7"/>
    <w:rsid w:val="00C538DC"/>
    <w:rsid w:val="00C53DDA"/>
    <w:rsid w:val="00C5619A"/>
    <w:rsid w:val="00C638B7"/>
    <w:rsid w:val="00C707F8"/>
    <w:rsid w:val="00C7118E"/>
    <w:rsid w:val="00C71F60"/>
    <w:rsid w:val="00C7251C"/>
    <w:rsid w:val="00C74C06"/>
    <w:rsid w:val="00C76200"/>
    <w:rsid w:val="00C776DA"/>
    <w:rsid w:val="00C82465"/>
    <w:rsid w:val="00C83220"/>
    <w:rsid w:val="00C843CA"/>
    <w:rsid w:val="00C86297"/>
    <w:rsid w:val="00C90B4E"/>
    <w:rsid w:val="00C91A82"/>
    <w:rsid w:val="00C93C02"/>
    <w:rsid w:val="00C94397"/>
    <w:rsid w:val="00C9469F"/>
    <w:rsid w:val="00C974AA"/>
    <w:rsid w:val="00CA0576"/>
    <w:rsid w:val="00CA19A0"/>
    <w:rsid w:val="00CA6737"/>
    <w:rsid w:val="00CB1181"/>
    <w:rsid w:val="00CB1C32"/>
    <w:rsid w:val="00CB1EA5"/>
    <w:rsid w:val="00CB3AA4"/>
    <w:rsid w:val="00CB415B"/>
    <w:rsid w:val="00CB552A"/>
    <w:rsid w:val="00CB5590"/>
    <w:rsid w:val="00CB6FC5"/>
    <w:rsid w:val="00CB7849"/>
    <w:rsid w:val="00CB7BD8"/>
    <w:rsid w:val="00CB7DB8"/>
    <w:rsid w:val="00CC05A7"/>
    <w:rsid w:val="00CC155D"/>
    <w:rsid w:val="00CC405B"/>
    <w:rsid w:val="00CC4E89"/>
    <w:rsid w:val="00CC6D52"/>
    <w:rsid w:val="00CD169C"/>
    <w:rsid w:val="00CD37B3"/>
    <w:rsid w:val="00CD3A81"/>
    <w:rsid w:val="00CD4967"/>
    <w:rsid w:val="00CD625B"/>
    <w:rsid w:val="00CE0817"/>
    <w:rsid w:val="00CE6CE3"/>
    <w:rsid w:val="00CF4C75"/>
    <w:rsid w:val="00CF70B2"/>
    <w:rsid w:val="00CF7E99"/>
    <w:rsid w:val="00D01DCD"/>
    <w:rsid w:val="00D02D04"/>
    <w:rsid w:val="00D07E61"/>
    <w:rsid w:val="00D10EC2"/>
    <w:rsid w:val="00D12F23"/>
    <w:rsid w:val="00D13203"/>
    <w:rsid w:val="00D132D6"/>
    <w:rsid w:val="00D14918"/>
    <w:rsid w:val="00D14E90"/>
    <w:rsid w:val="00D15072"/>
    <w:rsid w:val="00D15C4F"/>
    <w:rsid w:val="00D17545"/>
    <w:rsid w:val="00D17B15"/>
    <w:rsid w:val="00D17D75"/>
    <w:rsid w:val="00D20C49"/>
    <w:rsid w:val="00D22EF8"/>
    <w:rsid w:val="00D2329F"/>
    <w:rsid w:val="00D25B3E"/>
    <w:rsid w:val="00D25D71"/>
    <w:rsid w:val="00D25DA0"/>
    <w:rsid w:val="00D26482"/>
    <w:rsid w:val="00D26940"/>
    <w:rsid w:val="00D27042"/>
    <w:rsid w:val="00D352E7"/>
    <w:rsid w:val="00D376A3"/>
    <w:rsid w:val="00D45FD4"/>
    <w:rsid w:val="00D47206"/>
    <w:rsid w:val="00D53AAE"/>
    <w:rsid w:val="00D62A24"/>
    <w:rsid w:val="00D64F18"/>
    <w:rsid w:val="00D65212"/>
    <w:rsid w:val="00D65685"/>
    <w:rsid w:val="00D71AAD"/>
    <w:rsid w:val="00D74F4F"/>
    <w:rsid w:val="00D7597F"/>
    <w:rsid w:val="00D761C1"/>
    <w:rsid w:val="00D76AFE"/>
    <w:rsid w:val="00D7726A"/>
    <w:rsid w:val="00D774B5"/>
    <w:rsid w:val="00D775FA"/>
    <w:rsid w:val="00D812B4"/>
    <w:rsid w:val="00D81777"/>
    <w:rsid w:val="00D81B17"/>
    <w:rsid w:val="00D81F26"/>
    <w:rsid w:val="00D830E0"/>
    <w:rsid w:val="00D851F2"/>
    <w:rsid w:val="00D85F71"/>
    <w:rsid w:val="00D87C37"/>
    <w:rsid w:val="00D910D3"/>
    <w:rsid w:val="00D92592"/>
    <w:rsid w:val="00D92AC2"/>
    <w:rsid w:val="00D9648A"/>
    <w:rsid w:val="00D96B32"/>
    <w:rsid w:val="00D96B52"/>
    <w:rsid w:val="00D96FED"/>
    <w:rsid w:val="00D9795E"/>
    <w:rsid w:val="00D97F32"/>
    <w:rsid w:val="00DA0772"/>
    <w:rsid w:val="00DA4B58"/>
    <w:rsid w:val="00DA5109"/>
    <w:rsid w:val="00DA73AB"/>
    <w:rsid w:val="00DB1954"/>
    <w:rsid w:val="00DB217F"/>
    <w:rsid w:val="00DB548D"/>
    <w:rsid w:val="00DB7559"/>
    <w:rsid w:val="00DC05BA"/>
    <w:rsid w:val="00DC0626"/>
    <w:rsid w:val="00DC2295"/>
    <w:rsid w:val="00DC4D8D"/>
    <w:rsid w:val="00DC76B8"/>
    <w:rsid w:val="00DD4FC2"/>
    <w:rsid w:val="00DD5817"/>
    <w:rsid w:val="00DD724E"/>
    <w:rsid w:val="00DD79CC"/>
    <w:rsid w:val="00DD7B5F"/>
    <w:rsid w:val="00DE1CF1"/>
    <w:rsid w:val="00DE3ACD"/>
    <w:rsid w:val="00DE5124"/>
    <w:rsid w:val="00DF043E"/>
    <w:rsid w:val="00DF2D51"/>
    <w:rsid w:val="00DF3542"/>
    <w:rsid w:val="00DF3655"/>
    <w:rsid w:val="00DF6532"/>
    <w:rsid w:val="00DF736E"/>
    <w:rsid w:val="00E014A1"/>
    <w:rsid w:val="00E026F7"/>
    <w:rsid w:val="00E03378"/>
    <w:rsid w:val="00E03A2F"/>
    <w:rsid w:val="00E14AE7"/>
    <w:rsid w:val="00E151A1"/>
    <w:rsid w:val="00E16D53"/>
    <w:rsid w:val="00E2219A"/>
    <w:rsid w:val="00E23470"/>
    <w:rsid w:val="00E244AB"/>
    <w:rsid w:val="00E27687"/>
    <w:rsid w:val="00E27A42"/>
    <w:rsid w:val="00E27A9E"/>
    <w:rsid w:val="00E27DC2"/>
    <w:rsid w:val="00E31782"/>
    <w:rsid w:val="00E32180"/>
    <w:rsid w:val="00E3310C"/>
    <w:rsid w:val="00E3464C"/>
    <w:rsid w:val="00E3485F"/>
    <w:rsid w:val="00E34C2F"/>
    <w:rsid w:val="00E355FC"/>
    <w:rsid w:val="00E3597E"/>
    <w:rsid w:val="00E41607"/>
    <w:rsid w:val="00E429AA"/>
    <w:rsid w:val="00E42D0E"/>
    <w:rsid w:val="00E42ED9"/>
    <w:rsid w:val="00E44B26"/>
    <w:rsid w:val="00E5588D"/>
    <w:rsid w:val="00E5761A"/>
    <w:rsid w:val="00E57F4B"/>
    <w:rsid w:val="00E61B6D"/>
    <w:rsid w:val="00E6286B"/>
    <w:rsid w:val="00E669D0"/>
    <w:rsid w:val="00E72FBE"/>
    <w:rsid w:val="00E73276"/>
    <w:rsid w:val="00E73C1B"/>
    <w:rsid w:val="00E747FB"/>
    <w:rsid w:val="00E81851"/>
    <w:rsid w:val="00E835D2"/>
    <w:rsid w:val="00E85113"/>
    <w:rsid w:val="00E8655E"/>
    <w:rsid w:val="00E90883"/>
    <w:rsid w:val="00E9142F"/>
    <w:rsid w:val="00E94339"/>
    <w:rsid w:val="00E95D33"/>
    <w:rsid w:val="00E95FEA"/>
    <w:rsid w:val="00E96BFA"/>
    <w:rsid w:val="00E96E69"/>
    <w:rsid w:val="00E978D7"/>
    <w:rsid w:val="00EA5A87"/>
    <w:rsid w:val="00EA61FF"/>
    <w:rsid w:val="00EA636E"/>
    <w:rsid w:val="00EB0D86"/>
    <w:rsid w:val="00EB350B"/>
    <w:rsid w:val="00EB5323"/>
    <w:rsid w:val="00EB55FE"/>
    <w:rsid w:val="00EB64F7"/>
    <w:rsid w:val="00EB6D5C"/>
    <w:rsid w:val="00EC00CF"/>
    <w:rsid w:val="00EC03DA"/>
    <w:rsid w:val="00EC0CF8"/>
    <w:rsid w:val="00EC1464"/>
    <w:rsid w:val="00EC4F7B"/>
    <w:rsid w:val="00EC57D0"/>
    <w:rsid w:val="00EC641B"/>
    <w:rsid w:val="00EC6A9C"/>
    <w:rsid w:val="00ED08A4"/>
    <w:rsid w:val="00ED17DF"/>
    <w:rsid w:val="00ED4708"/>
    <w:rsid w:val="00ED6625"/>
    <w:rsid w:val="00ED76D4"/>
    <w:rsid w:val="00EE0333"/>
    <w:rsid w:val="00EE2914"/>
    <w:rsid w:val="00EE30FD"/>
    <w:rsid w:val="00EE3473"/>
    <w:rsid w:val="00EE69C1"/>
    <w:rsid w:val="00EF4B50"/>
    <w:rsid w:val="00EF5E47"/>
    <w:rsid w:val="00F006FE"/>
    <w:rsid w:val="00F01258"/>
    <w:rsid w:val="00F0287F"/>
    <w:rsid w:val="00F03A61"/>
    <w:rsid w:val="00F03A7C"/>
    <w:rsid w:val="00F047EE"/>
    <w:rsid w:val="00F04B23"/>
    <w:rsid w:val="00F1262B"/>
    <w:rsid w:val="00F14D45"/>
    <w:rsid w:val="00F15125"/>
    <w:rsid w:val="00F17746"/>
    <w:rsid w:val="00F217EA"/>
    <w:rsid w:val="00F2447D"/>
    <w:rsid w:val="00F2693B"/>
    <w:rsid w:val="00F27638"/>
    <w:rsid w:val="00F276F2"/>
    <w:rsid w:val="00F27D00"/>
    <w:rsid w:val="00F3438E"/>
    <w:rsid w:val="00F36064"/>
    <w:rsid w:val="00F40F5B"/>
    <w:rsid w:val="00F449F1"/>
    <w:rsid w:val="00F44AC0"/>
    <w:rsid w:val="00F45943"/>
    <w:rsid w:val="00F459E9"/>
    <w:rsid w:val="00F47871"/>
    <w:rsid w:val="00F5014D"/>
    <w:rsid w:val="00F50D35"/>
    <w:rsid w:val="00F51082"/>
    <w:rsid w:val="00F523FC"/>
    <w:rsid w:val="00F5338E"/>
    <w:rsid w:val="00F55A23"/>
    <w:rsid w:val="00F5769B"/>
    <w:rsid w:val="00F57D5A"/>
    <w:rsid w:val="00F63CF7"/>
    <w:rsid w:val="00F64743"/>
    <w:rsid w:val="00F6502B"/>
    <w:rsid w:val="00F658BD"/>
    <w:rsid w:val="00F6694C"/>
    <w:rsid w:val="00F6743F"/>
    <w:rsid w:val="00F67F46"/>
    <w:rsid w:val="00F7385C"/>
    <w:rsid w:val="00F758E3"/>
    <w:rsid w:val="00F76E0A"/>
    <w:rsid w:val="00F779B8"/>
    <w:rsid w:val="00F81A95"/>
    <w:rsid w:val="00F82523"/>
    <w:rsid w:val="00F82585"/>
    <w:rsid w:val="00F8383D"/>
    <w:rsid w:val="00F84806"/>
    <w:rsid w:val="00F85589"/>
    <w:rsid w:val="00F872FB"/>
    <w:rsid w:val="00F90B91"/>
    <w:rsid w:val="00F914D4"/>
    <w:rsid w:val="00F92BC3"/>
    <w:rsid w:val="00F94F19"/>
    <w:rsid w:val="00F96FCE"/>
    <w:rsid w:val="00F97A38"/>
    <w:rsid w:val="00FA0249"/>
    <w:rsid w:val="00FA2490"/>
    <w:rsid w:val="00FA280F"/>
    <w:rsid w:val="00FA2888"/>
    <w:rsid w:val="00FA2EFE"/>
    <w:rsid w:val="00FA39FC"/>
    <w:rsid w:val="00FA3E74"/>
    <w:rsid w:val="00FA4B37"/>
    <w:rsid w:val="00FB11CE"/>
    <w:rsid w:val="00FB1EDF"/>
    <w:rsid w:val="00FB3286"/>
    <w:rsid w:val="00FB5BCA"/>
    <w:rsid w:val="00FB7077"/>
    <w:rsid w:val="00FC0483"/>
    <w:rsid w:val="00FC1224"/>
    <w:rsid w:val="00FC54B3"/>
    <w:rsid w:val="00FC5677"/>
    <w:rsid w:val="00FC65D2"/>
    <w:rsid w:val="00FC6D73"/>
    <w:rsid w:val="00FD184F"/>
    <w:rsid w:val="00FD26CC"/>
    <w:rsid w:val="00FD666A"/>
    <w:rsid w:val="00FD721E"/>
    <w:rsid w:val="00FE1A87"/>
    <w:rsid w:val="00FE24C0"/>
    <w:rsid w:val="00FE42E9"/>
    <w:rsid w:val="00FE490A"/>
    <w:rsid w:val="00FE4E30"/>
    <w:rsid w:val="00FE5D72"/>
    <w:rsid w:val="00FE60BE"/>
    <w:rsid w:val="00FF0E03"/>
    <w:rsid w:val="00FF71F7"/>
    <w:rsid w:val="0461182B"/>
    <w:rsid w:val="04D806FC"/>
    <w:rsid w:val="04DD07A2"/>
    <w:rsid w:val="056F7F78"/>
    <w:rsid w:val="05781604"/>
    <w:rsid w:val="05E80E12"/>
    <w:rsid w:val="067909B6"/>
    <w:rsid w:val="073275AA"/>
    <w:rsid w:val="0A6C0BA3"/>
    <w:rsid w:val="0E4A7B87"/>
    <w:rsid w:val="18A9166B"/>
    <w:rsid w:val="199C6AA9"/>
    <w:rsid w:val="1D7F3AA1"/>
    <w:rsid w:val="1D8A6839"/>
    <w:rsid w:val="1F420355"/>
    <w:rsid w:val="3169680A"/>
    <w:rsid w:val="3734370D"/>
    <w:rsid w:val="3817190C"/>
    <w:rsid w:val="3DD51A0A"/>
    <w:rsid w:val="419672AA"/>
    <w:rsid w:val="41A30FB7"/>
    <w:rsid w:val="42FC1463"/>
    <w:rsid w:val="5294521D"/>
    <w:rsid w:val="56735739"/>
    <w:rsid w:val="57E34E85"/>
    <w:rsid w:val="59D00383"/>
    <w:rsid w:val="5B7812E7"/>
    <w:rsid w:val="69451323"/>
    <w:rsid w:val="6B6F018F"/>
    <w:rsid w:val="6D217ADC"/>
    <w:rsid w:val="703E39BC"/>
    <w:rsid w:val="727F142E"/>
    <w:rsid w:val="74F813CC"/>
    <w:rsid w:val="777C2DF8"/>
    <w:rsid w:val="7ACE4ED2"/>
    <w:rsid w:val="7BF10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38A1A"/>
  <w15:docId w15:val="{C9ECBA5A-791C-4238-A74C-AEBD701A6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645D3"/>
    <w:rPr>
      <w:rFonts w:eastAsia="Times New Roman"/>
      <w:lang w:eastAsia="en-US"/>
    </w:rPr>
  </w:style>
  <w:style w:type="paragraph" w:styleId="1">
    <w:name w:val="heading 1"/>
    <w:basedOn w:val="a0"/>
    <w:next w:val="a1"/>
    <w:link w:val="10"/>
    <w:qFormat/>
    <w:rsid w:val="008371E5"/>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0"/>
    <w:qFormat/>
    <w:rsid w:val="008371E5"/>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8371E5"/>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basedOn w:val="a0"/>
    <w:next w:val="a0"/>
    <w:qFormat/>
    <w:rsid w:val="008371E5"/>
    <w:pPr>
      <w:keepNext/>
      <w:numPr>
        <w:ilvl w:val="3"/>
        <w:numId w:val="1"/>
      </w:numPr>
      <w:spacing w:before="120" w:after="180"/>
      <w:outlineLvl w:val="3"/>
    </w:pPr>
    <w:rPr>
      <w:rFonts w:ascii="Arial" w:eastAsia="Arial" w:hAnsi="Arial"/>
      <w:sz w:val="24"/>
    </w:rPr>
  </w:style>
  <w:style w:type="paragraph" w:styleId="5">
    <w:name w:val="heading 5"/>
    <w:basedOn w:val="a0"/>
    <w:next w:val="a0"/>
    <w:link w:val="50"/>
    <w:qFormat/>
    <w:rsid w:val="008371E5"/>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0"/>
    <w:qFormat/>
    <w:rsid w:val="008371E5"/>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0"/>
    <w:qFormat/>
    <w:rsid w:val="008371E5"/>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0"/>
    <w:qFormat/>
    <w:rsid w:val="008371E5"/>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0"/>
    <w:qFormat/>
    <w:rsid w:val="008371E5"/>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qFormat/>
    <w:rsid w:val="008371E5"/>
    <w:pPr>
      <w:spacing w:after="120"/>
      <w:jc w:val="both"/>
    </w:pPr>
    <w:rPr>
      <w:rFonts w:eastAsia="MS Mincho"/>
    </w:rPr>
  </w:style>
  <w:style w:type="paragraph" w:styleId="30">
    <w:name w:val="List 3"/>
    <w:basedOn w:val="a0"/>
    <w:qFormat/>
    <w:rsid w:val="008371E5"/>
    <w:pPr>
      <w:ind w:leftChars="400" w:left="100" w:hangingChars="200" w:hanging="200"/>
      <w:contextualSpacing/>
    </w:pPr>
  </w:style>
  <w:style w:type="paragraph" w:styleId="a6">
    <w:name w:val="caption"/>
    <w:basedOn w:val="a0"/>
    <w:next w:val="a0"/>
    <w:link w:val="a7"/>
    <w:qFormat/>
    <w:rsid w:val="008371E5"/>
    <w:pPr>
      <w:overflowPunct w:val="0"/>
      <w:autoSpaceDE w:val="0"/>
      <w:autoSpaceDN w:val="0"/>
      <w:adjustRightInd w:val="0"/>
      <w:spacing w:before="120" w:after="120"/>
      <w:textAlignment w:val="baseline"/>
    </w:pPr>
    <w:rPr>
      <w:lang w:val="en-GB"/>
    </w:rPr>
  </w:style>
  <w:style w:type="paragraph" w:styleId="a">
    <w:name w:val="List Bullet"/>
    <w:basedOn w:val="a0"/>
    <w:qFormat/>
    <w:rsid w:val="008371E5"/>
    <w:pPr>
      <w:numPr>
        <w:numId w:val="2"/>
      </w:numPr>
    </w:pPr>
    <w:rPr>
      <w:rFonts w:eastAsia="MS Gothic"/>
      <w:sz w:val="24"/>
      <w:szCs w:val="24"/>
      <w:lang w:val="en-GB"/>
    </w:rPr>
  </w:style>
  <w:style w:type="paragraph" w:styleId="a8">
    <w:name w:val="Document Map"/>
    <w:basedOn w:val="a0"/>
    <w:qFormat/>
    <w:rsid w:val="008371E5"/>
    <w:pPr>
      <w:shd w:val="clear" w:color="auto" w:fill="000080"/>
    </w:pPr>
  </w:style>
  <w:style w:type="paragraph" w:styleId="a9">
    <w:name w:val="annotation text"/>
    <w:basedOn w:val="a0"/>
    <w:link w:val="aa"/>
    <w:uiPriority w:val="99"/>
    <w:qFormat/>
    <w:rsid w:val="008371E5"/>
  </w:style>
  <w:style w:type="paragraph" w:styleId="21">
    <w:name w:val="List 2"/>
    <w:basedOn w:val="ab"/>
    <w:qFormat/>
    <w:rsid w:val="008371E5"/>
    <w:pPr>
      <w:tabs>
        <w:tab w:val="left" w:pos="2041"/>
      </w:tabs>
      <w:spacing w:before="180"/>
      <w:ind w:left="2041" w:hanging="737"/>
    </w:pPr>
    <w:rPr>
      <w:rFonts w:ascii="Arial" w:hAnsi="Arial"/>
      <w:sz w:val="22"/>
    </w:rPr>
  </w:style>
  <w:style w:type="paragraph" w:styleId="ab">
    <w:name w:val="List"/>
    <w:basedOn w:val="a0"/>
    <w:qFormat/>
    <w:rsid w:val="008371E5"/>
    <w:pPr>
      <w:ind w:left="283" w:hanging="283"/>
    </w:pPr>
  </w:style>
  <w:style w:type="paragraph" w:styleId="ac">
    <w:name w:val="Plain Text"/>
    <w:basedOn w:val="a0"/>
    <w:link w:val="ad"/>
    <w:uiPriority w:val="99"/>
    <w:qFormat/>
    <w:rsid w:val="008371E5"/>
    <w:pPr>
      <w:widowControl w:val="0"/>
    </w:pPr>
    <w:rPr>
      <w:rFonts w:ascii="Calibri" w:eastAsia="宋体" w:hAnsi="Courier New" w:cs="Courier New"/>
      <w:kern w:val="2"/>
      <w:sz w:val="21"/>
      <w:szCs w:val="21"/>
      <w:lang w:eastAsia="zh-CN"/>
    </w:rPr>
  </w:style>
  <w:style w:type="paragraph" w:styleId="ae">
    <w:name w:val="Date"/>
    <w:basedOn w:val="a0"/>
    <w:next w:val="a0"/>
    <w:link w:val="af"/>
    <w:qFormat/>
    <w:rsid w:val="008371E5"/>
    <w:pPr>
      <w:ind w:leftChars="2500" w:left="100"/>
    </w:pPr>
  </w:style>
  <w:style w:type="paragraph" w:styleId="22">
    <w:name w:val="Body Text Indent 2"/>
    <w:basedOn w:val="a0"/>
    <w:qFormat/>
    <w:rsid w:val="008371E5"/>
    <w:pPr>
      <w:ind w:left="1247" w:hanging="1247"/>
    </w:pPr>
    <w:rPr>
      <w:rFonts w:ascii="Arial" w:eastAsia="宋体" w:hAnsi="Arial"/>
      <w:b/>
      <w:bCs/>
      <w:szCs w:val="24"/>
      <w:lang w:val="en-GB"/>
    </w:rPr>
  </w:style>
  <w:style w:type="paragraph" w:styleId="af0">
    <w:name w:val="Balloon Text"/>
    <w:basedOn w:val="a0"/>
    <w:qFormat/>
    <w:rsid w:val="008371E5"/>
    <w:rPr>
      <w:sz w:val="18"/>
    </w:rPr>
  </w:style>
  <w:style w:type="paragraph" w:styleId="af1">
    <w:name w:val="footer"/>
    <w:basedOn w:val="a0"/>
    <w:link w:val="af2"/>
    <w:uiPriority w:val="99"/>
    <w:qFormat/>
    <w:rsid w:val="008371E5"/>
    <w:pPr>
      <w:tabs>
        <w:tab w:val="center" w:pos="4153"/>
        <w:tab w:val="right" w:pos="8306"/>
      </w:tabs>
      <w:snapToGrid w:val="0"/>
    </w:pPr>
    <w:rPr>
      <w:sz w:val="18"/>
    </w:rPr>
  </w:style>
  <w:style w:type="paragraph" w:styleId="af3">
    <w:name w:val="header"/>
    <w:basedOn w:val="a0"/>
    <w:link w:val="af4"/>
    <w:uiPriority w:val="99"/>
    <w:qFormat/>
    <w:rsid w:val="008371E5"/>
    <w:pPr>
      <w:tabs>
        <w:tab w:val="center" w:pos="4536"/>
        <w:tab w:val="right" w:pos="9072"/>
      </w:tabs>
    </w:pPr>
    <w:rPr>
      <w:rFonts w:ascii="Arial" w:eastAsia="MS Mincho" w:hAnsi="Arial"/>
      <w:b/>
    </w:rPr>
  </w:style>
  <w:style w:type="paragraph" w:styleId="af5">
    <w:name w:val="footnote text"/>
    <w:basedOn w:val="a0"/>
    <w:link w:val="af6"/>
    <w:qFormat/>
    <w:rsid w:val="008371E5"/>
    <w:pPr>
      <w:snapToGrid w:val="0"/>
    </w:pPr>
    <w:rPr>
      <w:sz w:val="18"/>
    </w:rPr>
  </w:style>
  <w:style w:type="paragraph" w:styleId="af7">
    <w:name w:val="table of figures"/>
    <w:basedOn w:val="a0"/>
    <w:next w:val="a0"/>
    <w:uiPriority w:val="99"/>
    <w:unhideWhenUsed/>
    <w:qFormat/>
    <w:rsid w:val="008371E5"/>
  </w:style>
  <w:style w:type="paragraph" w:styleId="40">
    <w:name w:val="List 4"/>
    <w:basedOn w:val="a0"/>
    <w:qFormat/>
    <w:rsid w:val="008371E5"/>
    <w:pPr>
      <w:ind w:leftChars="600" w:left="100" w:hangingChars="200" w:hanging="200"/>
      <w:contextualSpacing/>
    </w:pPr>
  </w:style>
  <w:style w:type="paragraph" w:styleId="af8">
    <w:name w:val="Normal (Web)"/>
    <w:basedOn w:val="a0"/>
    <w:uiPriority w:val="99"/>
    <w:qFormat/>
    <w:rsid w:val="008371E5"/>
    <w:pPr>
      <w:spacing w:before="100" w:beforeAutospacing="1" w:after="100" w:afterAutospacing="1"/>
    </w:pPr>
    <w:rPr>
      <w:rFonts w:ascii="宋体" w:eastAsia="宋体" w:hAnsi="宋体" w:cs="宋体"/>
      <w:sz w:val="24"/>
      <w:szCs w:val="24"/>
      <w:lang w:eastAsia="zh-CN"/>
    </w:rPr>
  </w:style>
  <w:style w:type="paragraph" w:styleId="af9">
    <w:name w:val="Title"/>
    <w:basedOn w:val="a0"/>
    <w:link w:val="afa"/>
    <w:qFormat/>
    <w:rsid w:val="008371E5"/>
    <w:pPr>
      <w:widowControl w:val="0"/>
      <w:spacing w:before="240" w:after="60"/>
      <w:jc w:val="center"/>
      <w:outlineLvl w:val="0"/>
    </w:pPr>
    <w:rPr>
      <w:rFonts w:ascii="Arial" w:eastAsia="宋体" w:hAnsi="Arial" w:cs="Arial"/>
      <w:b/>
      <w:bCs/>
      <w:kern w:val="2"/>
      <w:sz w:val="32"/>
      <w:szCs w:val="32"/>
      <w:lang w:eastAsia="zh-CN"/>
    </w:rPr>
  </w:style>
  <w:style w:type="paragraph" w:styleId="afb">
    <w:name w:val="annotation subject"/>
    <w:basedOn w:val="a9"/>
    <w:next w:val="a9"/>
    <w:qFormat/>
    <w:rsid w:val="008371E5"/>
    <w:rPr>
      <w:b/>
    </w:rPr>
  </w:style>
  <w:style w:type="table" w:styleId="afc">
    <w:name w:val="Table Grid"/>
    <w:basedOn w:val="a3"/>
    <w:uiPriority w:val="59"/>
    <w:qFormat/>
    <w:rsid w:val="008371E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basedOn w:val="a2"/>
    <w:uiPriority w:val="22"/>
    <w:qFormat/>
    <w:rsid w:val="008371E5"/>
    <w:rPr>
      <w:rFonts w:ascii="Arial" w:eastAsia="宋体" w:hAnsi="Arial" w:cs="Arial"/>
      <w:b/>
      <w:bCs/>
      <w:color w:val="0000FF"/>
      <w:kern w:val="2"/>
      <w:lang w:val="en-GB" w:eastAsia="zh-CN" w:bidi="ar-SA"/>
    </w:rPr>
  </w:style>
  <w:style w:type="character" w:styleId="afe">
    <w:name w:val="page number"/>
    <w:basedOn w:val="a2"/>
    <w:qFormat/>
    <w:rsid w:val="008371E5"/>
  </w:style>
  <w:style w:type="character" w:styleId="aff">
    <w:name w:val="Emphasis"/>
    <w:basedOn w:val="a2"/>
    <w:uiPriority w:val="20"/>
    <w:qFormat/>
    <w:rsid w:val="008371E5"/>
    <w:rPr>
      <w:i/>
      <w:iCs/>
    </w:rPr>
  </w:style>
  <w:style w:type="character" w:styleId="aff0">
    <w:name w:val="Hyperlink"/>
    <w:basedOn w:val="a2"/>
    <w:uiPriority w:val="99"/>
    <w:qFormat/>
    <w:rsid w:val="008371E5"/>
    <w:rPr>
      <w:color w:val="0000FF"/>
      <w:u w:val="single"/>
    </w:rPr>
  </w:style>
  <w:style w:type="character" w:styleId="aff1">
    <w:name w:val="annotation reference"/>
    <w:basedOn w:val="a2"/>
    <w:uiPriority w:val="99"/>
    <w:qFormat/>
    <w:rsid w:val="008371E5"/>
    <w:rPr>
      <w:sz w:val="21"/>
    </w:rPr>
  </w:style>
  <w:style w:type="character" w:styleId="aff2">
    <w:name w:val="footnote reference"/>
    <w:basedOn w:val="a2"/>
    <w:qFormat/>
    <w:rsid w:val="008371E5"/>
    <w:rPr>
      <w:vertAlign w:val="superscript"/>
    </w:rPr>
  </w:style>
  <w:style w:type="character" w:customStyle="1" w:styleId="a5">
    <w:name w:val="正文文本 字符"/>
    <w:basedOn w:val="a2"/>
    <w:link w:val="a1"/>
    <w:qFormat/>
    <w:rsid w:val="008371E5"/>
    <w:rPr>
      <w:rFonts w:eastAsia="MS Mincho"/>
      <w:lang w:val="en-US" w:eastAsia="en-US"/>
    </w:rPr>
  </w:style>
  <w:style w:type="character" w:customStyle="1" w:styleId="a7">
    <w:name w:val="题注 字符"/>
    <w:basedOn w:val="a2"/>
    <w:link w:val="a6"/>
    <w:qFormat/>
    <w:rsid w:val="008371E5"/>
    <w:rPr>
      <w:lang w:val="en-GB" w:eastAsia="en-US"/>
    </w:rPr>
  </w:style>
  <w:style w:type="paragraph" w:customStyle="1" w:styleId="TH">
    <w:name w:val="TH"/>
    <w:basedOn w:val="a0"/>
    <w:link w:val="THChar"/>
    <w:qFormat/>
    <w:rsid w:val="008371E5"/>
    <w:pPr>
      <w:keepNext/>
      <w:keepLines/>
      <w:spacing w:before="60" w:after="180"/>
      <w:jc w:val="center"/>
    </w:pPr>
    <w:rPr>
      <w:rFonts w:ascii="Arial" w:eastAsia="宋体" w:hAnsi="Arial"/>
      <w:b/>
      <w:lang w:val="en-GB"/>
    </w:rPr>
  </w:style>
  <w:style w:type="paragraph" w:customStyle="1" w:styleId="TAH">
    <w:name w:val="TAH"/>
    <w:basedOn w:val="a0"/>
    <w:link w:val="TAHCar"/>
    <w:qFormat/>
    <w:rsid w:val="008371E5"/>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8371E5"/>
    <w:pPr>
      <w:keepNext/>
      <w:tabs>
        <w:tab w:val="left" w:pos="-1134"/>
      </w:tabs>
      <w:autoSpaceDE w:val="0"/>
      <w:autoSpaceDN w:val="0"/>
      <w:adjustRightInd w:val="0"/>
      <w:spacing w:before="60" w:after="60"/>
      <w:jc w:val="both"/>
    </w:pPr>
  </w:style>
  <w:style w:type="paragraph" w:customStyle="1" w:styleId="CharCharChar">
    <w:name w:val="Char Char Char"/>
    <w:qFormat/>
    <w:rsid w:val="008371E5"/>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rsid w:val="008371E5"/>
    <w:pPr>
      <w:keepNext/>
      <w:keepLines/>
    </w:pPr>
    <w:rPr>
      <w:rFonts w:ascii="Arial" w:eastAsia="宋体" w:hAnsi="Arial"/>
      <w:sz w:val="18"/>
      <w:lang w:val="en-GB"/>
    </w:rPr>
  </w:style>
  <w:style w:type="paragraph" w:customStyle="1" w:styleId="0">
    <w:name w:val="0"/>
    <w:basedOn w:val="a0"/>
    <w:qFormat/>
    <w:rsid w:val="008371E5"/>
    <w:pPr>
      <w:snapToGrid w:val="0"/>
      <w:jc w:val="both"/>
    </w:pPr>
    <w:rPr>
      <w:rFonts w:eastAsia="宋体"/>
      <w:sz w:val="21"/>
      <w:szCs w:val="21"/>
      <w:lang w:eastAsia="zh-CN"/>
    </w:rPr>
  </w:style>
  <w:style w:type="character" w:customStyle="1" w:styleId="af4">
    <w:name w:val="页眉 字符"/>
    <w:basedOn w:val="a2"/>
    <w:link w:val="af3"/>
    <w:uiPriority w:val="99"/>
    <w:qFormat/>
    <w:rsid w:val="008371E5"/>
    <w:rPr>
      <w:rFonts w:ascii="Arial" w:eastAsia="MS Mincho" w:hAnsi="Arial"/>
      <w:b/>
      <w:lang w:eastAsia="en-US"/>
    </w:rPr>
  </w:style>
  <w:style w:type="paragraph" w:customStyle="1" w:styleId="CRCoverPage">
    <w:name w:val="CR Cover Page"/>
    <w:qFormat/>
    <w:rsid w:val="008371E5"/>
    <w:pPr>
      <w:spacing w:after="120"/>
    </w:pPr>
    <w:rPr>
      <w:rFonts w:ascii="Arial" w:hAnsi="Arial"/>
      <w:lang w:val="en-GB" w:eastAsia="en-US"/>
    </w:rPr>
  </w:style>
  <w:style w:type="character" w:customStyle="1" w:styleId="50">
    <w:name w:val="标题 5 字符"/>
    <w:basedOn w:val="a2"/>
    <w:link w:val="5"/>
    <w:qFormat/>
    <w:rsid w:val="008371E5"/>
    <w:rPr>
      <w:rFonts w:eastAsia="Times New Roman"/>
      <w:b/>
      <w:bCs/>
      <w:sz w:val="28"/>
      <w:szCs w:val="28"/>
      <w:lang w:eastAsia="en-US"/>
    </w:rPr>
  </w:style>
  <w:style w:type="paragraph" w:customStyle="1" w:styleId="EQ">
    <w:name w:val="EQ"/>
    <w:basedOn w:val="a0"/>
    <w:next w:val="a0"/>
    <w:uiPriority w:val="99"/>
    <w:qFormat/>
    <w:rsid w:val="008371E5"/>
    <w:pPr>
      <w:keepLines/>
      <w:tabs>
        <w:tab w:val="center" w:pos="4536"/>
        <w:tab w:val="right" w:pos="9072"/>
      </w:tabs>
      <w:spacing w:after="180"/>
    </w:pPr>
    <w:rPr>
      <w:rFonts w:eastAsia="宋体"/>
      <w:lang w:val="en-GB"/>
    </w:rPr>
  </w:style>
  <w:style w:type="paragraph" w:customStyle="1" w:styleId="B1">
    <w:name w:val="B1"/>
    <w:basedOn w:val="ab"/>
    <w:link w:val="B10"/>
    <w:qFormat/>
    <w:rsid w:val="008371E5"/>
    <w:pPr>
      <w:spacing w:after="180"/>
      <w:ind w:left="568" w:hanging="284"/>
    </w:pPr>
    <w:rPr>
      <w:rFonts w:eastAsia="宋体"/>
      <w:lang w:val="en-GB"/>
    </w:rPr>
  </w:style>
  <w:style w:type="paragraph" w:customStyle="1" w:styleId="TAC">
    <w:name w:val="TAC"/>
    <w:basedOn w:val="TAL"/>
    <w:link w:val="TACChar"/>
    <w:qFormat/>
    <w:rsid w:val="008371E5"/>
    <w:pPr>
      <w:jc w:val="center"/>
    </w:pPr>
  </w:style>
  <w:style w:type="character" w:customStyle="1" w:styleId="THChar">
    <w:name w:val="TH Char"/>
    <w:basedOn w:val="a2"/>
    <w:link w:val="TH"/>
    <w:qFormat/>
    <w:rsid w:val="008371E5"/>
    <w:rPr>
      <w:rFonts w:ascii="Arial" w:hAnsi="Arial"/>
      <w:b/>
      <w:lang w:val="en-GB" w:eastAsia="en-US"/>
    </w:rPr>
  </w:style>
  <w:style w:type="character" w:customStyle="1" w:styleId="B10">
    <w:name w:val="B1 (文字)"/>
    <w:basedOn w:val="a2"/>
    <w:link w:val="B1"/>
    <w:qFormat/>
    <w:rsid w:val="008371E5"/>
    <w:rPr>
      <w:lang w:val="en-GB" w:eastAsia="en-US"/>
    </w:rPr>
  </w:style>
  <w:style w:type="character" w:customStyle="1" w:styleId="TACChar">
    <w:name w:val="TAC Char"/>
    <w:basedOn w:val="a2"/>
    <w:link w:val="TAC"/>
    <w:qFormat/>
    <w:rsid w:val="008371E5"/>
    <w:rPr>
      <w:rFonts w:ascii="Arial" w:hAnsi="Arial"/>
      <w:sz w:val="18"/>
      <w:lang w:val="en-GB" w:eastAsia="en-US"/>
    </w:rPr>
  </w:style>
  <w:style w:type="paragraph" w:styleId="aff3">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
    <w:basedOn w:val="a0"/>
    <w:link w:val="11"/>
    <w:uiPriority w:val="34"/>
    <w:qFormat/>
    <w:rsid w:val="008371E5"/>
    <w:pPr>
      <w:ind w:firstLineChars="200" w:firstLine="420"/>
    </w:pPr>
    <w:rPr>
      <w:rFonts w:ascii="宋体" w:eastAsia="宋体" w:hAnsi="宋体" w:cs="宋体"/>
      <w:sz w:val="24"/>
      <w:szCs w:val="24"/>
      <w:lang w:eastAsia="zh-CN"/>
    </w:rPr>
  </w:style>
  <w:style w:type="character" w:customStyle="1" w:styleId="af6">
    <w:name w:val="脚注文本 字符"/>
    <w:link w:val="af5"/>
    <w:qFormat/>
    <w:rsid w:val="008371E5"/>
    <w:rPr>
      <w:rFonts w:eastAsia="Times New Roman"/>
      <w:sz w:val="18"/>
      <w:lang w:eastAsia="en-US"/>
    </w:rPr>
  </w:style>
  <w:style w:type="paragraph" w:customStyle="1" w:styleId="Tabletext">
    <w:name w:val="Table_text"/>
    <w:basedOn w:val="a0"/>
    <w:qFormat/>
    <w:rsid w:val="0083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8371E5"/>
    <w:pPr>
      <w:numPr>
        <w:numId w:val="3"/>
      </w:numPr>
      <w:spacing w:after="50" w:line="180" w:lineRule="exact"/>
      <w:jc w:val="both"/>
    </w:pPr>
    <w:rPr>
      <w:rFonts w:eastAsia="MS Mincho"/>
      <w:szCs w:val="16"/>
      <w:lang w:eastAsia="en-US"/>
    </w:rPr>
  </w:style>
  <w:style w:type="character" w:customStyle="1" w:styleId="20">
    <w:name w:val="标题 2 字符"/>
    <w:basedOn w:val="a2"/>
    <w:link w:val="2"/>
    <w:qFormat/>
    <w:rsid w:val="008371E5"/>
    <w:rPr>
      <w:rFonts w:ascii="Arial" w:eastAsia="MS Mincho" w:hAnsi="Arial"/>
      <w:b/>
      <w:sz w:val="24"/>
    </w:rPr>
  </w:style>
  <w:style w:type="paragraph" w:customStyle="1" w:styleId="12">
    <w:name w:val="修订1"/>
    <w:uiPriority w:val="99"/>
    <w:qFormat/>
    <w:rsid w:val="008371E5"/>
    <w:rPr>
      <w:rFonts w:eastAsia="Times New Roman"/>
      <w:lang w:eastAsia="en-US"/>
    </w:rPr>
  </w:style>
  <w:style w:type="paragraph" w:customStyle="1" w:styleId="Default">
    <w:name w:val="Default"/>
    <w:qFormat/>
    <w:rsid w:val="008371E5"/>
    <w:pPr>
      <w:widowControl w:val="0"/>
      <w:autoSpaceDE w:val="0"/>
      <w:autoSpaceDN w:val="0"/>
      <w:adjustRightInd w:val="0"/>
    </w:pPr>
    <w:rPr>
      <w:rFonts w:ascii="Arial" w:hAnsi="Arial" w:cs="Arial"/>
      <w:color w:val="000000"/>
      <w:sz w:val="24"/>
      <w:szCs w:val="24"/>
    </w:rPr>
  </w:style>
  <w:style w:type="character" w:customStyle="1" w:styleId="10">
    <w:name w:val="标题 1 字符"/>
    <w:basedOn w:val="a2"/>
    <w:link w:val="1"/>
    <w:rsid w:val="008371E5"/>
    <w:rPr>
      <w:rFonts w:ascii="Arial" w:hAnsi="Arial"/>
      <w:b/>
      <w:kern w:val="32"/>
      <w:sz w:val="28"/>
    </w:rPr>
  </w:style>
  <w:style w:type="paragraph" w:customStyle="1" w:styleId="EX">
    <w:name w:val="EX"/>
    <w:basedOn w:val="a0"/>
    <w:rsid w:val="008371E5"/>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rsid w:val="008371E5"/>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aa">
    <w:name w:val="批注文字 字符"/>
    <w:basedOn w:val="a2"/>
    <w:link w:val="a9"/>
    <w:uiPriority w:val="99"/>
    <w:qFormat/>
    <w:rsid w:val="008371E5"/>
    <w:rPr>
      <w:rFonts w:eastAsia="Times New Roman"/>
      <w:lang w:eastAsia="en-US"/>
    </w:rPr>
  </w:style>
  <w:style w:type="character" w:customStyle="1" w:styleId="60">
    <w:name w:val="标题 6 字符"/>
    <w:basedOn w:val="a2"/>
    <w:link w:val="6"/>
    <w:qFormat/>
    <w:rsid w:val="008371E5"/>
    <w:rPr>
      <w:rFonts w:ascii="Cambria" w:hAnsi="Cambria" w:cs="宋体"/>
      <w:b/>
      <w:bCs/>
      <w:sz w:val="24"/>
      <w:szCs w:val="24"/>
      <w:lang w:eastAsia="en-US"/>
    </w:rPr>
  </w:style>
  <w:style w:type="character" w:customStyle="1" w:styleId="70">
    <w:name w:val="标题 7 字符"/>
    <w:basedOn w:val="a2"/>
    <w:link w:val="7"/>
    <w:rsid w:val="008371E5"/>
    <w:rPr>
      <w:rFonts w:eastAsia="Times New Roman"/>
      <w:b/>
      <w:bCs/>
      <w:sz w:val="24"/>
      <w:szCs w:val="24"/>
      <w:lang w:eastAsia="en-US"/>
    </w:rPr>
  </w:style>
  <w:style w:type="character" w:customStyle="1" w:styleId="80">
    <w:name w:val="标题 8 字符"/>
    <w:basedOn w:val="a2"/>
    <w:link w:val="8"/>
    <w:qFormat/>
    <w:rsid w:val="008371E5"/>
    <w:rPr>
      <w:rFonts w:ascii="Cambria" w:hAnsi="Cambria" w:cs="宋体"/>
      <w:sz w:val="24"/>
      <w:szCs w:val="24"/>
      <w:lang w:eastAsia="en-US"/>
    </w:rPr>
  </w:style>
  <w:style w:type="character" w:customStyle="1" w:styleId="90">
    <w:name w:val="标题 9 字符"/>
    <w:basedOn w:val="a2"/>
    <w:link w:val="9"/>
    <w:qFormat/>
    <w:rsid w:val="008371E5"/>
    <w:rPr>
      <w:rFonts w:ascii="Cambria" w:hAnsi="Cambria" w:cs="宋体"/>
      <w:sz w:val="21"/>
      <w:szCs w:val="21"/>
      <w:lang w:eastAsia="en-US"/>
    </w:rPr>
  </w:style>
  <w:style w:type="character" w:customStyle="1" w:styleId="afa">
    <w:name w:val="标题 字符"/>
    <w:basedOn w:val="a2"/>
    <w:link w:val="af9"/>
    <w:qFormat/>
    <w:rsid w:val="008371E5"/>
    <w:rPr>
      <w:rFonts w:ascii="Arial" w:hAnsi="Arial" w:cs="Arial"/>
      <w:b/>
      <w:bCs/>
      <w:kern w:val="2"/>
      <w:sz w:val="32"/>
      <w:szCs w:val="32"/>
    </w:rPr>
  </w:style>
  <w:style w:type="character" w:customStyle="1" w:styleId="11">
    <w:name w:val="列出段落 字符1"/>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3"/>
    <w:uiPriority w:val="34"/>
    <w:qFormat/>
    <w:rsid w:val="008371E5"/>
    <w:rPr>
      <w:rFonts w:ascii="宋体" w:hAnsi="宋体" w:cs="宋体"/>
      <w:sz w:val="24"/>
      <w:szCs w:val="24"/>
    </w:rPr>
  </w:style>
  <w:style w:type="paragraph" w:customStyle="1" w:styleId="IvDbodytext">
    <w:name w:val="IvD bodytext"/>
    <w:basedOn w:val="a1"/>
    <w:link w:val="IvDbodytextChar"/>
    <w:qFormat/>
    <w:rsid w:val="008371E5"/>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8371E5"/>
    <w:rPr>
      <w:rFonts w:ascii="Arial" w:eastAsia="Times New Roman" w:hAnsi="Arial"/>
      <w:spacing w:val="2"/>
      <w:lang w:eastAsia="en-US"/>
    </w:rPr>
  </w:style>
  <w:style w:type="character" w:customStyle="1" w:styleId="ad">
    <w:name w:val="纯文本 字符"/>
    <w:basedOn w:val="a2"/>
    <w:link w:val="ac"/>
    <w:uiPriority w:val="99"/>
    <w:qFormat/>
    <w:rsid w:val="008371E5"/>
    <w:rPr>
      <w:rFonts w:ascii="Calibri" w:hAnsi="Courier New" w:cs="Courier New"/>
      <w:kern w:val="2"/>
      <w:sz w:val="21"/>
      <w:szCs w:val="21"/>
    </w:rPr>
  </w:style>
  <w:style w:type="paragraph" w:customStyle="1" w:styleId="FP">
    <w:name w:val="FP"/>
    <w:basedOn w:val="a0"/>
    <w:uiPriority w:val="99"/>
    <w:rsid w:val="008371E5"/>
    <w:pPr>
      <w:overflowPunct w:val="0"/>
      <w:autoSpaceDE w:val="0"/>
      <w:autoSpaceDN w:val="0"/>
      <w:adjustRightInd w:val="0"/>
      <w:textAlignment w:val="baseline"/>
    </w:pPr>
    <w:rPr>
      <w:rFonts w:eastAsia="宋体"/>
      <w:lang w:val="en-GB"/>
    </w:rPr>
  </w:style>
  <w:style w:type="paragraph" w:customStyle="1" w:styleId="PL">
    <w:name w:val="PL"/>
    <w:qFormat/>
    <w:rsid w:val="0083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1"/>
    <w:link w:val="B2Char"/>
    <w:qFormat/>
    <w:rsid w:val="008371E5"/>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8371E5"/>
    <w:pPr>
      <w:spacing w:after="180"/>
      <w:ind w:leftChars="0" w:left="1135" w:firstLineChars="0" w:hanging="284"/>
      <w:contextualSpacing w:val="0"/>
    </w:pPr>
    <w:rPr>
      <w:rFonts w:eastAsia="Malgun Gothic"/>
      <w:lang w:val="en-GB"/>
    </w:rPr>
  </w:style>
  <w:style w:type="paragraph" w:customStyle="1" w:styleId="B4">
    <w:name w:val="B4"/>
    <w:basedOn w:val="40"/>
    <w:rsid w:val="008371E5"/>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8371E5"/>
    <w:pPr>
      <w:numPr>
        <w:numId w:val="0"/>
      </w:numPr>
      <w:spacing w:beforeLines="50" w:afterLines="50"/>
      <w:ind w:left="-1"/>
      <w:jc w:val="both"/>
    </w:pPr>
    <w:rPr>
      <w:sz w:val="22"/>
      <w:szCs w:val="24"/>
    </w:rPr>
  </w:style>
  <w:style w:type="character" w:customStyle="1" w:styleId="111Char">
    <w:name w:val="1.1.1三级标题 Char"/>
    <w:basedOn w:val="10"/>
    <w:link w:val="111"/>
    <w:qFormat/>
    <w:rsid w:val="008371E5"/>
    <w:rPr>
      <w:rFonts w:ascii="Arial" w:hAnsi="Arial"/>
      <w:b/>
      <w:kern w:val="32"/>
      <w:sz w:val="22"/>
      <w:szCs w:val="24"/>
    </w:rPr>
  </w:style>
  <w:style w:type="character" w:customStyle="1" w:styleId="Char1">
    <w:name w:val="列出段落 Char1"/>
    <w:uiPriority w:val="34"/>
    <w:qFormat/>
    <w:rsid w:val="008371E5"/>
    <w:rPr>
      <w:rFonts w:eastAsia="宋体"/>
      <w:lang w:eastAsia="ja-JP"/>
    </w:rPr>
  </w:style>
  <w:style w:type="paragraph" w:customStyle="1" w:styleId="bullet1">
    <w:name w:val="bullet1"/>
    <w:basedOn w:val="a0"/>
    <w:link w:val="bullet1Char"/>
    <w:qFormat/>
    <w:rsid w:val="008371E5"/>
    <w:pPr>
      <w:numPr>
        <w:numId w:val="4"/>
      </w:numPr>
    </w:pPr>
    <w:rPr>
      <w:rFonts w:ascii="Times" w:eastAsia="Batang" w:hAnsi="Times"/>
      <w:szCs w:val="24"/>
      <w:lang w:val="en-GB"/>
    </w:rPr>
  </w:style>
  <w:style w:type="paragraph" w:customStyle="1" w:styleId="bullet2">
    <w:name w:val="bullet2"/>
    <w:basedOn w:val="a0"/>
    <w:link w:val="bullet2Char"/>
    <w:qFormat/>
    <w:rsid w:val="008371E5"/>
    <w:pPr>
      <w:numPr>
        <w:ilvl w:val="1"/>
        <w:numId w:val="4"/>
      </w:numPr>
    </w:pPr>
    <w:rPr>
      <w:rFonts w:ascii="Times" w:eastAsia="Batang" w:hAnsi="Times"/>
      <w:szCs w:val="24"/>
      <w:lang w:val="en-GB"/>
    </w:rPr>
  </w:style>
  <w:style w:type="character" w:customStyle="1" w:styleId="bullet1Char">
    <w:name w:val="bullet1 Char"/>
    <w:link w:val="bullet1"/>
    <w:qFormat/>
    <w:rsid w:val="008371E5"/>
    <w:rPr>
      <w:rFonts w:ascii="Times" w:eastAsia="Batang" w:hAnsi="Times"/>
      <w:szCs w:val="24"/>
      <w:lang w:val="en-GB" w:eastAsia="en-US"/>
    </w:rPr>
  </w:style>
  <w:style w:type="paragraph" w:customStyle="1" w:styleId="bullet3">
    <w:name w:val="bullet3"/>
    <w:basedOn w:val="a0"/>
    <w:qFormat/>
    <w:rsid w:val="008371E5"/>
    <w:pPr>
      <w:numPr>
        <w:ilvl w:val="2"/>
        <w:numId w:val="4"/>
      </w:numPr>
      <w:ind w:hanging="180"/>
    </w:pPr>
    <w:rPr>
      <w:rFonts w:ascii="Times" w:eastAsia="Batang" w:hAnsi="Times"/>
      <w:szCs w:val="24"/>
      <w:lang w:val="en-GB"/>
    </w:rPr>
  </w:style>
  <w:style w:type="paragraph" w:customStyle="1" w:styleId="bullet4">
    <w:name w:val="bullet4"/>
    <w:basedOn w:val="a0"/>
    <w:qFormat/>
    <w:rsid w:val="008371E5"/>
    <w:pPr>
      <w:numPr>
        <w:ilvl w:val="3"/>
        <w:numId w:val="4"/>
      </w:numPr>
    </w:pPr>
    <w:rPr>
      <w:rFonts w:ascii="Times" w:eastAsia="Batang" w:hAnsi="Times"/>
      <w:szCs w:val="24"/>
      <w:lang w:val="en-GB"/>
    </w:rPr>
  </w:style>
  <w:style w:type="character" w:customStyle="1" w:styleId="bullet2Char">
    <w:name w:val="bullet2 Char"/>
    <w:link w:val="bullet2"/>
    <w:qFormat/>
    <w:rsid w:val="008371E5"/>
    <w:rPr>
      <w:rFonts w:ascii="Times" w:eastAsia="Batang" w:hAnsi="Times"/>
      <w:szCs w:val="24"/>
      <w:lang w:val="en-GB" w:eastAsia="en-US"/>
    </w:rPr>
  </w:style>
  <w:style w:type="paragraph" w:customStyle="1" w:styleId="References">
    <w:name w:val="References"/>
    <w:basedOn w:val="a0"/>
    <w:qFormat/>
    <w:rsid w:val="008371E5"/>
    <w:pPr>
      <w:numPr>
        <w:numId w:val="5"/>
      </w:numPr>
      <w:autoSpaceDE w:val="0"/>
      <w:autoSpaceDN w:val="0"/>
      <w:spacing w:before="60" w:after="60" w:line="360" w:lineRule="atLeast"/>
      <w:jc w:val="both"/>
    </w:pPr>
    <w:rPr>
      <w:rFonts w:eastAsia="宋体"/>
      <w:sz w:val="22"/>
      <w:szCs w:val="16"/>
    </w:rPr>
  </w:style>
  <w:style w:type="character" w:styleId="aff4">
    <w:name w:val="Placeholder Text"/>
    <w:basedOn w:val="a2"/>
    <w:uiPriority w:val="99"/>
    <w:qFormat/>
    <w:rsid w:val="008371E5"/>
    <w:rPr>
      <w:color w:val="808080"/>
    </w:rPr>
  </w:style>
  <w:style w:type="character" w:customStyle="1" w:styleId="B1Char1">
    <w:name w:val="B1 Char1"/>
    <w:qFormat/>
    <w:rsid w:val="008371E5"/>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8371E5"/>
    <w:pPr>
      <w:numPr>
        <w:ilvl w:val="2"/>
        <w:numId w:val="6"/>
      </w:numPr>
      <w:tabs>
        <w:tab w:val="left" w:pos="1440"/>
      </w:tabs>
    </w:pPr>
    <w:rPr>
      <w:rFonts w:ascii="Times" w:eastAsia="Batang" w:hAnsi="Times"/>
    </w:rPr>
  </w:style>
  <w:style w:type="character" w:customStyle="1" w:styleId="B2Char">
    <w:name w:val="B2 Char"/>
    <w:link w:val="B2"/>
    <w:qFormat/>
    <w:rsid w:val="008371E5"/>
    <w:rPr>
      <w:rFonts w:eastAsia="Malgun Gothic"/>
      <w:lang w:val="en-GB" w:eastAsia="en-US"/>
    </w:rPr>
  </w:style>
  <w:style w:type="character" w:customStyle="1" w:styleId="af2">
    <w:name w:val="页脚 字符"/>
    <w:basedOn w:val="a2"/>
    <w:link w:val="af1"/>
    <w:uiPriority w:val="99"/>
    <w:qFormat/>
    <w:rsid w:val="008371E5"/>
    <w:rPr>
      <w:rFonts w:eastAsia="Times New Roman"/>
      <w:sz w:val="18"/>
      <w:lang w:eastAsia="en-US"/>
    </w:rPr>
  </w:style>
  <w:style w:type="character" w:customStyle="1" w:styleId="3GPPTextChar">
    <w:name w:val="3GPP Text Char"/>
    <w:link w:val="3GPPText"/>
    <w:qFormat/>
    <w:rsid w:val="008371E5"/>
    <w:rPr>
      <w:lang w:eastAsia="en-US"/>
    </w:rPr>
  </w:style>
  <w:style w:type="paragraph" w:customStyle="1" w:styleId="3GPPText">
    <w:name w:val="3GPP Text"/>
    <w:basedOn w:val="a0"/>
    <w:link w:val="3GPPTextChar"/>
    <w:qFormat/>
    <w:rsid w:val="008371E5"/>
    <w:pPr>
      <w:overflowPunct w:val="0"/>
      <w:autoSpaceDE w:val="0"/>
      <w:autoSpaceDN w:val="0"/>
      <w:spacing w:before="120" w:after="120"/>
      <w:jc w:val="both"/>
    </w:pPr>
    <w:rPr>
      <w:rFonts w:eastAsia="宋体"/>
    </w:rPr>
  </w:style>
  <w:style w:type="character" w:customStyle="1" w:styleId="TAHCar">
    <w:name w:val="TAH Car"/>
    <w:link w:val="TAH"/>
    <w:qFormat/>
    <w:rsid w:val="008371E5"/>
    <w:rPr>
      <w:rFonts w:ascii="Arial" w:hAnsi="Arial"/>
      <w:b/>
      <w:sz w:val="18"/>
      <w:lang w:val="en-GB" w:eastAsia="en-US"/>
    </w:rPr>
  </w:style>
  <w:style w:type="paragraph" w:customStyle="1" w:styleId="NO">
    <w:name w:val="NO"/>
    <w:basedOn w:val="a0"/>
    <w:link w:val="NOChar1"/>
    <w:uiPriority w:val="99"/>
    <w:qFormat/>
    <w:rsid w:val="008371E5"/>
    <w:pPr>
      <w:keepLines/>
      <w:ind w:left="1135" w:hanging="851"/>
    </w:pPr>
    <w:rPr>
      <w:rFonts w:eastAsia="宋体"/>
      <w:sz w:val="24"/>
      <w:lang w:eastAsia="zh-CN"/>
    </w:rPr>
  </w:style>
  <w:style w:type="character" w:customStyle="1" w:styleId="TALChar">
    <w:name w:val="TAL Char"/>
    <w:link w:val="TAL"/>
    <w:qFormat/>
    <w:rsid w:val="008371E5"/>
    <w:rPr>
      <w:rFonts w:ascii="Arial" w:hAnsi="Arial"/>
      <w:sz w:val="18"/>
      <w:lang w:val="en-GB" w:eastAsia="en-US"/>
    </w:rPr>
  </w:style>
  <w:style w:type="character" w:customStyle="1" w:styleId="NOChar1">
    <w:name w:val="NO Char1"/>
    <w:link w:val="NO"/>
    <w:uiPriority w:val="99"/>
    <w:qFormat/>
    <w:rsid w:val="008371E5"/>
    <w:rPr>
      <w:sz w:val="24"/>
    </w:rPr>
  </w:style>
  <w:style w:type="paragraph" w:customStyle="1" w:styleId="xxmsolistparagraph">
    <w:name w:val="x_xmsolistparagraph"/>
    <w:basedOn w:val="a0"/>
    <w:qFormat/>
    <w:rsid w:val="008371E5"/>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8371E5"/>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sid w:val="008371E5"/>
    <w:rPr>
      <w:sz w:val="22"/>
      <w:lang w:eastAsia="en-US"/>
    </w:rPr>
  </w:style>
  <w:style w:type="table" w:customStyle="1" w:styleId="13">
    <w:name w:val="网格型1"/>
    <w:basedOn w:val="a3"/>
    <w:uiPriority w:val="59"/>
    <w:qFormat/>
    <w:rsid w:val="008371E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371E5"/>
  </w:style>
  <w:style w:type="character" w:customStyle="1" w:styleId="af">
    <w:name w:val="日期 字符"/>
    <w:basedOn w:val="a2"/>
    <w:link w:val="ae"/>
    <w:qFormat/>
    <w:rsid w:val="008371E5"/>
    <w:rPr>
      <w:rFonts w:eastAsia="Times New Roman"/>
      <w:lang w:eastAsia="en-US"/>
    </w:rPr>
  </w:style>
  <w:style w:type="character" w:customStyle="1" w:styleId="Doc-text2Char">
    <w:name w:val="Doc-text2 Char"/>
    <w:link w:val="Doc-text2"/>
    <w:qFormat/>
    <w:rsid w:val="008371E5"/>
    <w:rPr>
      <w:rFonts w:ascii="Arial" w:eastAsia="MS Mincho" w:hAnsi="Arial" w:cs="Arial"/>
      <w:szCs w:val="24"/>
    </w:rPr>
  </w:style>
  <w:style w:type="paragraph" w:customStyle="1" w:styleId="Doc-text2">
    <w:name w:val="Doc-text2"/>
    <w:basedOn w:val="a0"/>
    <w:link w:val="Doc-text2Char"/>
    <w:qFormat/>
    <w:rsid w:val="008371E5"/>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rsid w:val="008371E5"/>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rsid w:val="008371E5"/>
    <w:pPr>
      <w:spacing w:before="100" w:beforeAutospacing="1" w:after="100" w:afterAutospacing="1"/>
    </w:pPr>
    <w:rPr>
      <w:rFonts w:ascii="宋体" w:eastAsia="宋体" w:hAnsi="宋体" w:cs="Calibri"/>
      <w:sz w:val="24"/>
      <w:szCs w:val="24"/>
      <w:lang w:eastAsia="zh-CN"/>
    </w:rPr>
  </w:style>
  <w:style w:type="character" w:customStyle="1" w:styleId="aff5">
    <w:name w:val="列出段落 字符"/>
    <w:uiPriority w:val="34"/>
    <w:qFormat/>
    <w:rsid w:val="008371E5"/>
    <w:rPr>
      <w:rFonts w:ascii="Times" w:eastAsia="Batang" w:hAnsi="Times"/>
      <w:szCs w:val="24"/>
      <w:lang w:val="en-GB"/>
    </w:rPr>
  </w:style>
  <w:style w:type="paragraph" w:customStyle="1" w:styleId="3GPPNormalText">
    <w:name w:val="3GPP Normal Text"/>
    <w:basedOn w:val="a1"/>
    <w:link w:val="3GPPNormalTextChar"/>
    <w:qFormat/>
    <w:rsid w:val="008371E5"/>
    <w:pPr>
      <w:spacing w:line="259" w:lineRule="auto"/>
    </w:pPr>
    <w:rPr>
      <w:sz w:val="22"/>
      <w:szCs w:val="24"/>
    </w:rPr>
  </w:style>
  <w:style w:type="character" w:customStyle="1" w:styleId="3GPPNormalTextChar">
    <w:name w:val="3GPP Normal Text Char"/>
    <w:link w:val="3GPPNormalText"/>
    <w:qFormat/>
    <w:rsid w:val="008371E5"/>
    <w:rPr>
      <w:rFonts w:eastAsia="MS Mincho"/>
      <w:sz w:val="22"/>
      <w:szCs w:val="24"/>
      <w:lang w:eastAsia="en-US"/>
    </w:rPr>
  </w:style>
  <w:style w:type="paragraph" w:customStyle="1" w:styleId="H6">
    <w:name w:val="H6"/>
    <w:basedOn w:val="5"/>
    <w:next w:val="a0"/>
    <w:qFormat/>
    <w:rsid w:val="008371E5"/>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rsid w:val="008371E5"/>
  </w:style>
  <w:style w:type="paragraph" w:customStyle="1" w:styleId="23">
    <w:name w:val="修订2"/>
    <w:hidden/>
    <w:uiPriority w:val="99"/>
    <w:semiHidden/>
    <w:rsid w:val="008371E5"/>
    <w:rPr>
      <w:rFonts w:eastAsia="Times New Roman"/>
      <w:lang w:eastAsia="en-US"/>
    </w:rPr>
  </w:style>
  <w:style w:type="numbering" w:customStyle="1" w:styleId="StyleBulletedSymbolsymbolLeft025Hanging025">
    <w:name w:val="Style Bulleted Symbol (symbol) Left:  0.25&quot; Hanging:  0.25&quot;"/>
    <w:basedOn w:val="a4"/>
    <w:rsid w:val="00933128"/>
    <w:pPr>
      <w:numPr>
        <w:numId w:val="14"/>
      </w:numPr>
    </w:pPr>
  </w:style>
  <w:style w:type="paragraph" w:styleId="aff6">
    <w:name w:val="Revision"/>
    <w:hidden/>
    <w:uiPriority w:val="99"/>
    <w:unhideWhenUsed/>
    <w:rsid w:val="00AA085D"/>
    <w:rPr>
      <w:rFonts w:eastAsia="Times New Roman"/>
      <w:lang w:eastAsia="en-US"/>
    </w:rPr>
  </w:style>
  <w:style w:type="paragraph" w:customStyle="1" w:styleId="Proposal">
    <w:name w:val="Proposal"/>
    <w:basedOn w:val="a0"/>
    <w:link w:val="ProposalChar"/>
    <w:uiPriority w:val="99"/>
    <w:qFormat/>
    <w:rsid w:val="009354CA"/>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uiPriority w:val="99"/>
    <w:qFormat/>
    <w:rsid w:val="009354CA"/>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44075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6FAEE-57F2-49D0-A064-EA494F2EA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Pages>
  <Words>732</Words>
  <Characters>4178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Shupeng Li</cp:lastModifiedBy>
  <cp:revision>6</cp:revision>
  <dcterms:created xsi:type="dcterms:W3CDTF">2023-09-25T21:01:00Z</dcterms:created>
  <dcterms:modified xsi:type="dcterms:W3CDTF">2023-09-28T05:21:00Z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3CA8F8DE4EDE4D568DD0A0932D609FC4</vt:lpwstr>
  </property>
  <property fmtid="{D5CDD505-2E9C-101B-9397-08002B2CF9AE}" pid="3" name="KSOProductBuildVer">
    <vt:lpwstr>2052-11.1.0.12302</vt:lpwstr>
  </property>
  <property fmtid="{D5CDD505-2E9C-101B-9397-08002B2CF9AE}" pid="4" name="commondata">
    <vt:lpwstr>eyJoZGlkIjoiNzg0NGIxNWY1YTA1Y2ZjOTE0MDVlNTJlZWI2NTM2ZTcifQ==</vt:lpwstr>
  </property>
</Properties>
</file>